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P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  <w:r w:rsidRPr="00CB337E">
        <w:rPr>
          <w:b/>
          <w:i/>
          <w:sz w:val="72"/>
          <w:szCs w:val="72"/>
          <w:u w:val="single"/>
        </w:rPr>
        <w:t>NAJPOZNATIJE SORTE JABUKA</w:t>
      </w:r>
    </w:p>
    <w:p w:rsidR="00CB337E" w:rsidRPr="00CB337E" w:rsidRDefault="00CB337E" w:rsidP="00CB337E">
      <w:pPr>
        <w:jc w:val="center"/>
        <w:rPr>
          <w:b/>
          <w:i/>
          <w:sz w:val="72"/>
          <w:szCs w:val="72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F43547" w:rsidP="00CB337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Leon</w:t>
      </w:r>
      <w:bookmarkStart w:id="0" w:name="_GoBack"/>
      <w:bookmarkEnd w:id="0"/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Default="00CB337E" w:rsidP="00CB337E">
      <w:pPr>
        <w:jc w:val="center"/>
        <w:rPr>
          <w:b/>
          <w:i/>
          <w:sz w:val="28"/>
          <w:szCs w:val="28"/>
          <w:u w:val="single"/>
        </w:rPr>
      </w:pPr>
    </w:p>
    <w:p w:rsidR="00CB337E" w:rsidRPr="007D252D" w:rsidRDefault="00CB337E" w:rsidP="00CB337E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7D252D">
        <w:rPr>
          <w:b/>
          <w:i/>
          <w:sz w:val="28"/>
          <w:szCs w:val="28"/>
          <w:u w:val="single"/>
        </w:rPr>
        <w:lastRenderedPageBreak/>
        <w:t>GOLDEN DELICIOUS</w:t>
      </w:r>
    </w:p>
    <w:p w:rsidR="00CB337E" w:rsidRDefault="00CB337E" w:rsidP="00CB337E"/>
    <w:p w:rsidR="00CB337E" w:rsidRPr="007D252D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Eureka! Pronašao sam je!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 To su bile riječi Paula Starka iz Rasadnika braće </w:t>
      </w:r>
      <w:proofErr w:type="spellStart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Stark</w:t>
      </w:r>
      <w:proofErr w:type="spellEnd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kada je zagrizao ovu jabuku u voćnjaku Andersona </w:t>
      </w:r>
      <w:proofErr w:type="spellStart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Mullinsa</w:t>
      </w:r>
      <w:proofErr w:type="spellEnd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1914. godine. I stvarno, pravo je zlato pronašao na brežuljcima Zapadne </w:t>
      </w:r>
      <w:proofErr w:type="spellStart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Virginije</w:t>
      </w:r>
      <w:proofErr w:type="spellEnd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tog posebnog dana. “S ovom jabukom u ruci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 ne možete biti sigurni da li pijete šampanjac ili jedete jabuku!“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oduševljeno je izjavio </w:t>
      </w:r>
      <w:proofErr w:type="spellStart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Stark</w:t>
      </w:r>
      <w:proofErr w:type="spellEnd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. Od tada pa sve do danas, ova je jabuka stekla zavidnu popularnost među potrošačima te se uzgaja u svim glavnim, toplim uzgojnim područjima svijeta.</w:t>
      </w:r>
    </w:p>
    <w:p w:rsidR="00CB337E" w:rsidRPr="007D252D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7D252D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Okus</w:t>
      </w:r>
    </w:p>
    <w:p w:rsidR="00CB337E" w:rsidRPr="007D252D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To je jabuka koju je vrlo lako zavoljeti. Kožica ploda je nježna i tanka,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 meso je čvrsto, hrskavo i sočno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. 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Okus je blag, ne napadan, no iznimno sladak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; medeno sladak – često stoji u opisu. 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Odlična je desertna jabuka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, no vrlo dobra i za voćne salate, kuhanje, pečenje, i sl.</w:t>
      </w:r>
    </w:p>
    <w:p w:rsidR="00CB337E" w:rsidRPr="007D252D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7D252D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Zimska sorta</w:t>
      </w:r>
    </w:p>
    <w:p w:rsidR="00CB337E" w:rsidRPr="007D252D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plodovi dozrijevaju 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od sredine do kraja mjeseca rujna</w:t>
      </w:r>
    </w:p>
    <w:p w:rsidR="00CB337E" w:rsidRPr="007D252D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7D252D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Plodovi</w:t>
      </w:r>
    </w:p>
    <w:p w:rsidR="00CB337E" w:rsidRPr="007D252D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srednje veliki do veliki (150-220 g)</w:t>
      </w: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, konusnog oblika</w:t>
      </w:r>
    </w:p>
    <w:p w:rsidR="00CB337E" w:rsidRPr="007D252D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7D252D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Boja</w:t>
      </w:r>
    </w:p>
    <w:p w:rsidR="00CB337E" w:rsidRPr="007D252D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temeljna </w:t>
      </w:r>
      <w:proofErr w:type="spellStart"/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zelenožuta</w:t>
      </w:r>
      <w:proofErr w:type="spellEnd"/>
      <w:r w:rsidRPr="007D252D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 boja u vrijeme berbe čuvanjem postaje </w:t>
      </w:r>
      <w:r w:rsidRPr="007D252D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žuta</w:t>
      </w:r>
    </w:p>
    <w:p w:rsidR="00CB337E" w:rsidRPr="007D252D" w:rsidRDefault="00CB337E" w:rsidP="00CB337E">
      <w:pPr>
        <w:rPr>
          <w:sz w:val="24"/>
          <w:szCs w:val="24"/>
        </w:rPr>
      </w:pPr>
    </w:p>
    <w:p w:rsidR="00CB337E" w:rsidRDefault="00CB337E" w:rsidP="00CB337E"/>
    <w:p w:rsidR="00CB337E" w:rsidRDefault="00CB337E" w:rsidP="00CB337E">
      <w:r>
        <w:rPr>
          <w:noProof/>
          <w:lang w:eastAsia="hr-HR"/>
        </w:rPr>
        <w:drawing>
          <wp:inline distT="0" distB="0" distL="0" distR="0">
            <wp:extent cx="5760720" cy="2762738"/>
            <wp:effectExtent l="19050" t="0" r="0" b="0"/>
            <wp:docPr id="2" name="Slika 1" descr="golden-delici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-delicio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Default="00CB337E" w:rsidP="00CB337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</w:p>
    <w:p w:rsidR="00CB337E" w:rsidRPr="00CB337E" w:rsidRDefault="00CB337E" w:rsidP="00CB337E">
      <w:pPr>
        <w:jc w:val="center"/>
      </w:pPr>
      <w:r w:rsidRPr="004D51C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lastRenderedPageBreak/>
        <w:t>GALA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Ova izuzetno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atraktivna jabuka dolazi sa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Novog Zelanda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dobivena je križanjem sorata Golden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(Zlatni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Delišes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Kidd’s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Orange Red – vrlo obećavajući početak! Gala 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sjedinjuje moderno i tradicionalno roditeljstvo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Naime,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Kidd’s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Orande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 potomak je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Cox’s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Orange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Pippina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staromodnog engleskog favorita i ne trebate se profesionalno baviti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ugojem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jabuka kako bi shvatili da bi križanje Golden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Deliciousa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Cox’s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Orange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Pippina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-a moglo rezultirati skladnim spojem slatkog okusa Golden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Deliciousa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bogatog i kompleksnog okusa Cox-a.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ju je probao, redatelj Gospodara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Prstenova</w:t>
      </w:r>
      <w:proofErr w:type="spellEnd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Peter Jackson tražio je isključivo ovu sortu za cijeli filmski set.</w:t>
      </w:r>
    </w:p>
    <w:p w:rsidR="00CB337E" w:rsidRPr="003D0F57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D0F57">
        <w:rPr>
          <w:rFonts w:ascii="Courier New" w:eastAsia="Times New Roman" w:hAnsi="Courier New" w:cs="Courier New"/>
          <w:sz w:val="20"/>
          <w:szCs w:val="20"/>
          <w:lang w:eastAsia="hr-HR"/>
        </w:rPr>
        <w:t>Okus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je 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vrlo aromatična jabuka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Njeno bijelo meso je hrskavo i sočno, te je onog 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blagog, slatkog i posebno osvježavajućeg okusa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kakav preferiraju izbirljivi sladokusci. Veličina ploda, tanka kožica i naročito blagi okus, čine je pravim izborom za djecu. Idealna je za pite i kolače, a kada je hladna nudi idealnu zamjenu za osvježavajuća pića.</w:t>
      </w:r>
    </w:p>
    <w:p w:rsidR="00CB337E" w:rsidRPr="003D0F57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D0F57">
        <w:rPr>
          <w:rFonts w:ascii="Courier New" w:eastAsia="Times New Roman" w:hAnsi="Courier New" w:cs="Courier New"/>
          <w:sz w:val="20"/>
          <w:szCs w:val="20"/>
          <w:lang w:eastAsia="hr-HR"/>
        </w:rPr>
        <w:t>Jesenska sorta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Plodovi dozrijevaju 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 kraja kolovoza do početka rujna</w:t>
      </w:r>
    </w:p>
    <w:p w:rsidR="00CB337E" w:rsidRPr="003D0F57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D0F57">
        <w:rPr>
          <w:rFonts w:ascii="Courier New" w:eastAsia="Times New Roman" w:hAnsi="Courier New" w:cs="Courier New"/>
          <w:sz w:val="20"/>
          <w:szCs w:val="20"/>
          <w:lang w:eastAsia="hr-HR"/>
        </w:rPr>
        <w:t>Plodovi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Mali do srednje veliki (150-180 g)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, okruglasto – konusnog oblika, glatke površine, podjednake veličine</w:t>
      </w:r>
    </w:p>
    <w:p w:rsidR="00CB337E" w:rsidRPr="003D0F57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D0F57">
        <w:rPr>
          <w:rFonts w:ascii="Courier New" w:eastAsia="Times New Roman" w:hAnsi="Courier New" w:cs="Courier New"/>
          <w:sz w:val="20"/>
          <w:szCs w:val="20"/>
          <w:lang w:eastAsia="hr-HR"/>
        </w:rPr>
        <w:t>Boja</w:t>
      </w:r>
    </w:p>
    <w:p w:rsidR="00CB337E" w:rsidRPr="003D0F57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Temeljna je </w:t>
      </w:r>
      <w:r w:rsidRPr="003D0F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žuta s pramenovima crvenila na sunčanoj strani</w:t>
      </w:r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sorta je slabo stabilna, pa postoji niz bolje obojanih crvenih mutanata npr. Gala Must, Royal Gala, </w:t>
      </w:r>
      <w:proofErr w:type="spellStart"/>
      <w:r w:rsidRPr="003D0F57">
        <w:rPr>
          <w:rFonts w:ascii="Times New Roman" w:eastAsia="Times New Roman" w:hAnsi="Times New Roman" w:cs="Times New Roman"/>
          <w:sz w:val="24"/>
          <w:szCs w:val="24"/>
          <w:lang w:eastAsia="hr-HR"/>
        </w:rPr>
        <w:t>Galaxy</w:t>
      </w:r>
      <w:proofErr w:type="spellEnd"/>
    </w:p>
    <w:p w:rsidR="00CB337E" w:rsidRDefault="00CB337E" w:rsidP="00CB337E">
      <w:r>
        <w:rPr>
          <w:noProof/>
          <w:lang w:eastAsia="hr-HR"/>
        </w:rPr>
        <w:drawing>
          <wp:inline distT="0" distB="0" distL="0" distR="0">
            <wp:extent cx="5760720" cy="2762738"/>
            <wp:effectExtent l="19050" t="0" r="0" b="0"/>
            <wp:docPr id="3" name="Slika 1" descr="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Pr="00E56769" w:rsidRDefault="00CB337E" w:rsidP="00CB337E">
      <w:pPr>
        <w:jc w:val="center"/>
        <w:rPr>
          <w:b/>
          <w:i/>
          <w:sz w:val="28"/>
          <w:szCs w:val="28"/>
          <w:u w:val="single"/>
        </w:rPr>
      </w:pPr>
      <w:r w:rsidRPr="00E56769">
        <w:rPr>
          <w:b/>
          <w:i/>
          <w:sz w:val="28"/>
          <w:szCs w:val="28"/>
          <w:u w:val="single"/>
        </w:rPr>
        <w:lastRenderedPageBreak/>
        <w:t>JONAGOLD</w:t>
      </w:r>
    </w:p>
    <w:p w:rsidR="00CB337E" w:rsidRDefault="00CB337E" w:rsidP="00CB337E"/>
    <w:p w:rsidR="00CB337E" w:rsidRPr="00E56769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proofErr w:type="spellStart"/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Jonagold</w:t>
      </w:r>
      <w:proofErr w:type="spellEnd"/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 je američka sorta nastala 40 – tih godina prošlog stoljeća</w:t>
      </w: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i kao što ime kaže, dobivena je križanjem Golden </w:t>
      </w:r>
      <w:proofErr w:type="spellStart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Deliciousa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i </w:t>
      </w:r>
      <w:proofErr w:type="spellStart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Jonathana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. U proizvodnju je uvedena 1968. godine i od tada je postala vrlo popularna, posebno u Europi. </w:t>
      </w:r>
      <w:proofErr w:type="spellStart"/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Jonagold</w:t>
      </w:r>
      <w:proofErr w:type="spellEnd"/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 je najbolje od dviju sorata u jednoj!</w:t>
      </w:r>
    </w:p>
    <w:p w:rsidR="00CB337E" w:rsidRPr="00E56769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E56769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Okus</w:t>
      </w:r>
    </w:p>
    <w:p w:rsidR="00CB337E" w:rsidRPr="00E56769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Medeno sladak okus Golden </w:t>
      </w:r>
      <w:proofErr w:type="spellStart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Deliciousa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i živahan kiselkasti okus </w:t>
      </w:r>
      <w:proofErr w:type="spellStart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Jonathana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</w:t>
      </w:r>
      <w:proofErr w:type="spellStart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Jonagold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čine izvrsnom </w:t>
      </w:r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slatko-kiselkastom desertnom</w:t>
      </w: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 jabukom. Tekstura njenog mesa naročito je hrskava i sočna. Odlična je jabuka za jelo, voćne salate i pečenje!</w:t>
      </w:r>
    </w:p>
    <w:p w:rsidR="00CB337E" w:rsidRPr="00E56769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E56769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Zimska sorta</w:t>
      </w:r>
    </w:p>
    <w:p w:rsidR="00CB337E" w:rsidRPr="00E56769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Plodovi dozrijevaju </w:t>
      </w:r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od sredine do kraja rujna</w:t>
      </w:r>
    </w:p>
    <w:p w:rsidR="00CB337E" w:rsidRPr="00E56769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E56769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Plodovi</w:t>
      </w:r>
    </w:p>
    <w:p w:rsidR="00CB337E" w:rsidRPr="00E56769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Veliki do vrlo veliki (180-250 g)</w:t>
      </w: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, okruglasto konusnog oblika</w:t>
      </w:r>
    </w:p>
    <w:p w:rsidR="00CB337E" w:rsidRPr="00E56769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E56769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Boja</w:t>
      </w:r>
    </w:p>
    <w:p w:rsidR="00CB337E" w:rsidRPr="00E56769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Temeljna boja </w:t>
      </w:r>
      <w:proofErr w:type="spellStart"/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zelenkastožuta</w:t>
      </w:r>
      <w:proofErr w:type="spellEnd"/>
      <w:r w:rsidRPr="00E56769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, dospijevanjem postaje žuta, s </w:t>
      </w:r>
      <w:r w:rsidRPr="00E56769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pokrovnom crvenom bojom</w:t>
      </w:r>
    </w:p>
    <w:p w:rsidR="00CB337E" w:rsidRPr="00E56769" w:rsidRDefault="00CB337E" w:rsidP="00CB337E">
      <w:pPr>
        <w:rPr>
          <w:sz w:val="24"/>
          <w:szCs w:val="24"/>
        </w:rPr>
      </w:pPr>
    </w:p>
    <w:p w:rsidR="00CB337E" w:rsidRDefault="00CB337E" w:rsidP="00CB337E"/>
    <w:p w:rsidR="00CB337E" w:rsidRDefault="00CB337E" w:rsidP="00CB337E">
      <w:r>
        <w:rPr>
          <w:noProof/>
          <w:lang w:eastAsia="hr-HR"/>
        </w:rPr>
        <w:drawing>
          <wp:inline distT="0" distB="0" distL="0" distR="0">
            <wp:extent cx="5760720" cy="2762738"/>
            <wp:effectExtent l="19050" t="0" r="0" b="0"/>
            <wp:docPr id="4" name="Slika 1" descr="jona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Default="00CB337E"/>
    <w:p w:rsidR="00CB337E" w:rsidRDefault="00CB337E"/>
    <w:p w:rsidR="00CB337E" w:rsidRDefault="00CB337E"/>
    <w:p w:rsidR="00CB337E" w:rsidRPr="00F8310E" w:rsidRDefault="00CB337E" w:rsidP="00CB337E">
      <w:pPr>
        <w:jc w:val="center"/>
        <w:rPr>
          <w:b/>
          <w:i/>
          <w:sz w:val="32"/>
          <w:szCs w:val="32"/>
          <w:u w:val="single"/>
        </w:rPr>
      </w:pPr>
      <w:r w:rsidRPr="00F8310E">
        <w:rPr>
          <w:b/>
          <w:i/>
          <w:sz w:val="32"/>
          <w:szCs w:val="32"/>
          <w:u w:val="single"/>
        </w:rPr>
        <w:lastRenderedPageBreak/>
        <w:t>IDARED</w:t>
      </w:r>
    </w:p>
    <w:p w:rsidR="00CB337E" w:rsidRDefault="00CB337E" w:rsidP="00CB337E"/>
    <w:p w:rsidR="00CB337E" w:rsidRDefault="00CB337E" w:rsidP="00CB337E"/>
    <w:p w:rsidR="00CB337E" w:rsidRPr="00F8310E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proofErr w:type="spellStart"/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Idared</w:t>
      </w:r>
      <w:proofErr w:type="spellEnd"/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je</w:t>
      </w: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 američka sorta nastala 1935. godine križanjem sorti </w:t>
      </w:r>
      <w:proofErr w:type="spellStart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Jonathan</w:t>
      </w:r>
      <w:proofErr w:type="spellEnd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 i </w:t>
      </w:r>
      <w:proofErr w:type="spellStart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Wag</w:t>
      </w:r>
      <w:proofErr w:type="spellEnd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(e)</w:t>
      </w:r>
      <w:proofErr w:type="spellStart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ner</w:t>
      </w:r>
      <w:proofErr w:type="spellEnd"/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a u proizvodnju je uvedena 1942. godine. </w:t>
      </w:r>
      <w:proofErr w:type="spellStart"/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Viosokoproduktivna</w:t>
      </w:r>
      <w:proofErr w:type="spellEnd"/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je plantažna sorta i neosporno</w:t>
      </w: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 danas najpopularnija jabuka u Hrvatskoj</w:t>
      </w:r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! Zbog krupnog i lijepog ploda, dobrog okusa i neobično dugog skladištenja plodova, vrlo je cijenjena i nije ni čudo što u nas zauzima tako visoko mjesto.</w:t>
      </w:r>
    </w:p>
    <w:p w:rsidR="00CB337E" w:rsidRPr="00F8310E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F8310E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Okus</w:t>
      </w:r>
    </w:p>
    <w:p w:rsidR="00CB337E" w:rsidRPr="00F8310E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proofErr w:type="spellStart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Idared</w:t>
      </w:r>
      <w:proofErr w:type="spellEnd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 miriše poput parfema</w:t>
      </w:r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. Hrskavo, blijedo – žuto meso je sočno, fine, nježne teksture, slatko – kiselkastog okusa i nenametljive arome. </w:t>
      </w: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Odlična je jabuka za potrošnju u svježem stanju</w:t>
      </w:r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, voćne salate, kuhanje i pečenje.</w:t>
      </w:r>
    </w:p>
    <w:p w:rsidR="00CB337E" w:rsidRPr="00F8310E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F8310E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Zimska sorta</w:t>
      </w:r>
    </w:p>
    <w:p w:rsidR="00CB337E" w:rsidRPr="00F8310E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Plodovi dozrijevaju u </w:t>
      </w: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prvih desetak dana listopada</w:t>
      </w:r>
    </w:p>
    <w:p w:rsidR="00CB337E" w:rsidRPr="00F8310E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F8310E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 xml:space="preserve">Plodovi </w:t>
      </w:r>
    </w:p>
    <w:p w:rsidR="00CB337E" w:rsidRPr="00F8310E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</w:p>
    <w:p w:rsidR="00CB337E" w:rsidRPr="00F8310E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Veliki do vrlo veliki (180 – 250 g),</w:t>
      </w:r>
      <w:r w:rsidRPr="00F8310E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 okruglog i malo spljoštenog oblika</w:t>
      </w:r>
    </w:p>
    <w:p w:rsidR="00CB337E" w:rsidRPr="00F8310E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b/>
          <w:color w:val="44880A"/>
          <w:sz w:val="24"/>
          <w:szCs w:val="24"/>
          <w:lang w:eastAsia="hr-HR"/>
        </w:rPr>
      </w:pPr>
      <w:r w:rsidRPr="00F8310E">
        <w:rPr>
          <w:rFonts w:ascii="vjcom" w:eastAsia="Times New Roman" w:hAnsi="vjcom" w:cs="Courier New"/>
          <w:b/>
          <w:color w:val="44880A"/>
          <w:sz w:val="24"/>
          <w:szCs w:val="24"/>
          <w:lang w:eastAsia="hr-HR"/>
        </w:rPr>
        <w:t>Boja</w:t>
      </w:r>
    </w:p>
    <w:p w:rsidR="00CB337E" w:rsidRPr="00F8310E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hr-HR"/>
        </w:rPr>
      </w:pPr>
      <w:r w:rsidRPr="00F8310E">
        <w:rPr>
          <w:rFonts w:ascii="Arial" w:eastAsia="Times New Roman" w:hAnsi="Arial" w:cs="Arial"/>
          <w:b/>
          <w:color w:val="444444"/>
          <w:sz w:val="24"/>
          <w:szCs w:val="24"/>
          <w:lang w:eastAsia="hr-HR"/>
        </w:rPr>
        <w:t>Plodovi su temeljne </w:t>
      </w:r>
      <w:proofErr w:type="spellStart"/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žućkastozelene</w:t>
      </w:r>
      <w:proofErr w:type="spellEnd"/>
      <w:r w:rsidRPr="00F8310E">
        <w:rPr>
          <w:rFonts w:ascii="Arial" w:eastAsia="Times New Roman" w:hAnsi="Arial" w:cs="Arial"/>
          <w:b/>
          <w:color w:val="444444"/>
          <w:sz w:val="24"/>
          <w:szCs w:val="24"/>
          <w:lang w:eastAsia="hr-HR"/>
        </w:rPr>
        <w:t> boje, </w:t>
      </w:r>
      <w:r w:rsidRPr="00F8310E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umjereno ili potpuno prekriveni crvenilom</w:t>
      </w:r>
    </w:p>
    <w:p w:rsidR="00CB337E" w:rsidRPr="00F8310E" w:rsidRDefault="00CB337E" w:rsidP="00CB337E">
      <w:pPr>
        <w:rPr>
          <w:b/>
        </w:rPr>
      </w:pPr>
    </w:p>
    <w:p w:rsidR="00CB337E" w:rsidRDefault="00CB337E" w:rsidP="00CB337E"/>
    <w:p w:rsidR="00CB337E" w:rsidRDefault="00CB337E" w:rsidP="00CB337E">
      <w:r>
        <w:rPr>
          <w:noProof/>
          <w:lang w:eastAsia="hr-HR"/>
        </w:rPr>
        <w:drawing>
          <wp:inline distT="0" distB="0" distL="0" distR="0">
            <wp:extent cx="5760720" cy="2762738"/>
            <wp:effectExtent l="19050" t="0" r="0" b="0"/>
            <wp:docPr id="5" name="Slika 1" descr="id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a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Pr="003B6A4D" w:rsidRDefault="00CB337E" w:rsidP="00CB3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3B6A4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lastRenderedPageBreak/>
        <w:t>GRANNY SMITH</w:t>
      </w:r>
    </w:p>
    <w:p w:rsidR="00CB337E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337E" w:rsidRPr="003B6A4D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Možda </w:t>
      </w:r>
      <w:proofErr w:type="spellStart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najprepoznatljivija</w:t>
      </w:r>
      <w:proofErr w:type="spellEnd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svih jabuka i sigurno jedna od najpoznatijih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Granny</w:t>
      </w:r>
      <w:proofErr w:type="spellEnd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Smith jedan je od najslavnijih izvoznih proizvoda Australije. 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Otkrivena je u Australiji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60 – ih godina 19. stoljeća kao slučajni </w:t>
      </w:r>
      <w:proofErr w:type="spellStart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sjemenjak</w:t>
      </w:r>
      <w:proofErr w:type="spellEnd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odlagalištu za otpad. Pretpostavlja se da je slučajni hibrid europske divlje i domaće jabuke. Gospođa 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Maria </w:t>
      </w:r>
      <w:proofErr w:type="spellStart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Ann</w:t>
      </w:r>
      <w:proofErr w:type="spellEnd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Smith,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koja ju je pronašla, otkrila je da je jabuka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višenamjenska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odlična kako za kuhanje tako i za potrošnju u svježem stanju. Novu je sortu nazvala </w:t>
      </w:r>
      <w:proofErr w:type="spellStart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Granny</w:t>
      </w:r>
      <w:proofErr w:type="spellEnd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Smith te je zaslužna za širenje njene popularnosti. 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60-ih godina 20. stoljeća </w:t>
      </w:r>
      <w:proofErr w:type="spellStart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Granny</w:t>
      </w:r>
      <w:proofErr w:type="spellEnd"/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Smith je postala praktički sinonim za jabuku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 pomalo neobična jabuka privlači oko svojom bojom trave, dugo se čuva, te ima svestranost, koju potrošači vole. Kod nas je poznata kao sorta za netipična </w:t>
      </w:r>
      <w:proofErr w:type="spellStart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jabučarska</w:t>
      </w:r>
      <w:proofErr w:type="spellEnd"/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područja, poput Dalmacije, Istre i Baranje.</w:t>
      </w:r>
    </w:p>
    <w:p w:rsidR="00CB337E" w:rsidRPr="003B6A4D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Okus je naglašeno kiselkast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. To je hrskava jabuka, tvrdog, sočnog mesa bijele boje i vrlo oštrog okusa. Ipak, njeno meso dugotrajnim dospijevanjem postaje mekše, a poslužena malo ohlađena može biti vrlo osvježavajuća. Odlična je za potrošnju u svježem stanju, u pitama, a isto tako vrlo dobra za voćne salate (i narezana zadržava svoju boju).</w:t>
      </w:r>
    </w:p>
    <w:p w:rsidR="00CB337E" w:rsidRPr="003B6A4D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B6A4D">
        <w:rPr>
          <w:rFonts w:ascii="Courier New" w:eastAsia="Times New Roman" w:hAnsi="Courier New" w:cs="Courier New"/>
          <w:sz w:val="20"/>
          <w:szCs w:val="20"/>
          <w:lang w:eastAsia="hr-HR"/>
        </w:rPr>
        <w:t>Zimska sorta</w:t>
      </w:r>
    </w:p>
    <w:p w:rsidR="00CB337E" w:rsidRPr="003B6A4D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Dozrijeva u 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drugoj dekadi mjeseca listopada do početka studenog</w:t>
      </w:r>
    </w:p>
    <w:p w:rsidR="00CB337E" w:rsidRPr="003B6A4D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B6A4D">
        <w:rPr>
          <w:rFonts w:ascii="Courier New" w:eastAsia="Times New Roman" w:hAnsi="Courier New" w:cs="Courier New"/>
          <w:sz w:val="20"/>
          <w:szCs w:val="20"/>
          <w:lang w:eastAsia="hr-HR"/>
        </w:rPr>
        <w:t>Plodovi</w:t>
      </w:r>
    </w:p>
    <w:p w:rsidR="00CB337E" w:rsidRPr="003B6A4D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Krupni do vrlo krupni (200 – 250 g),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okruglasto – konusnog oblika</w:t>
      </w:r>
    </w:p>
    <w:p w:rsidR="00CB337E" w:rsidRPr="003B6A4D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3B6A4D">
        <w:rPr>
          <w:rFonts w:ascii="Courier New" w:eastAsia="Times New Roman" w:hAnsi="Courier New" w:cs="Courier New"/>
          <w:sz w:val="20"/>
          <w:szCs w:val="20"/>
          <w:lang w:eastAsia="hr-HR"/>
        </w:rPr>
        <w:t>Boja</w:t>
      </w:r>
    </w:p>
    <w:p w:rsidR="00CB337E" w:rsidRPr="003B6A4D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Temeljna </w:t>
      </w:r>
      <w:r w:rsidRPr="003B6A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tamno zelena boja, </w:t>
      </w:r>
      <w:r w:rsidRPr="003B6A4D">
        <w:rPr>
          <w:rFonts w:ascii="Times New Roman" w:eastAsia="Times New Roman" w:hAnsi="Times New Roman" w:cs="Times New Roman"/>
          <w:sz w:val="24"/>
          <w:szCs w:val="24"/>
          <w:lang w:eastAsia="hr-HR"/>
        </w:rPr>
        <w:t>boja trave, koja dozrijevanjem postaje svjetlija</w:t>
      </w:r>
    </w:p>
    <w:p w:rsidR="00CB337E" w:rsidRDefault="00CB337E" w:rsidP="00CB337E"/>
    <w:p w:rsidR="00CB337E" w:rsidRDefault="00CB337E" w:rsidP="00CB337E">
      <w:r w:rsidRPr="003B6A4D">
        <w:rPr>
          <w:noProof/>
          <w:lang w:eastAsia="hr-HR"/>
        </w:rPr>
        <w:drawing>
          <wp:inline distT="0" distB="0" distL="0" distR="0">
            <wp:extent cx="5713095" cy="2743200"/>
            <wp:effectExtent l="19050" t="0" r="1905" b="0"/>
            <wp:docPr id="6" name="Slika 1" descr="granny-sm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ny-smi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Default="00CB337E" w:rsidP="00CB337E"/>
    <w:p w:rsidR="00CB337E" w:rsidRPr="00911292" w:rsidRDefault="00CB337E" w:rsidP="00CB3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</w:pPr>
      <w:r w:rsidRPr="00911292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hr-HR"/>
        </w:rPr>
        <w:lastRenderedPageBreak/>
        <w:t>TOP RED</w:t>
      </w:r>
    </w:p>
    <w:p w:rsidR="00CB337E" w:rsidRPr="00911292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Top) Red </w:t>
      </w:r>
      <w:proofErr w:type="spellStart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</w:t>
      </w:r>
      <w:proofErr w:type="spellEnd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jedna je od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najpoznatijih američkih sorti jabuka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  Ova grupa postiže zavidnu kakvoću ploda u agroekološkim uvjetima Slavonije i spada u vodeće svjetske sorte u strukturi proizvodnje. Red </w:t>
      </w:r>
      <w:proofErr w:type="spellStart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</w:t>
      </w:r>
      <w:proofErr w:type="spellEnd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Golden </w:t>
      </w:r>
      <w:proofErr w:type="spellStart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Delicious</w:t>
      </w:r>
      <w:proofErr w:type="spellEnd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samoj osnovi različite su sorte, iako dijele slično ime i određene zanimljivosti (obje su nastale u SAD-u krajem 19. st., imaju zanimljivu povijest, pripadaju slatkim sortama). Crveni </w:t>
      </w:r>
      <w:proofErr w:type="spellStart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Delišes</w:t>
      </w:r>
      <w:proofErr w:type="spellEnd"/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intenzivno se uzgaja u modernim nasadima i ima mnogo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potomaka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kojih je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Fuji 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potencijalno najzanimljiviji.</w:t>
      </w:r>
    </w:p>
    <w:p w:rsidR="00CB337E" w:rsidRPr="00911292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911292">
        <w:rPr>
          <w:rFonts w:ascii="Courier New" w:eastAsia="Times New Roman" w:hAnsi="Courier New" w:cs="Courier New"/>
          <w:sz w:val="20"/>
          <w:szCs w:val="20"/>
          <w:lang w:eastAsia="hr-HR"/>
        </w:rPr>
        <w:t>Okus</w:t>
      </w:r>
    </w:p>
    <w:p w:rsidR="00CB337E" w:rsidRPr="00911292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Okus je istovremeno sladak i umjereno blag sa hrskavim i sočnim mesom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, visokim sadržajem šećera i niskim postotkom kiseline.</w:t>
      </w:r>
    </w:p>
    <w:p w:rsidR="00CB337E" w:rsidRPr="00911292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911292">
        <w:rPr>
          <w:rFonts w:ascii="Courier New" w:eastAsia="Times New Roman" w:hAnsi="Courier New" w:cs="Courier New"/>
          <w:sz w:val="20"/>
          <w:szCs w:val="20"/>
          <w:lang w:eastAsia="hr-HR"/>
        </w:rPr>
        <w:t>Plod</w:t>
      </w:r>
    </w:p>
    <w:p w:rsidR="00CB337E" w:rsidRPr="00911292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Plodovi su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veliki do vrlo veliki (180 – 250 g)</w:t>
      </w: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>, izduženo konusnog oblika, s jako izraženim “rebrima“ na čaški.</w:t>
      </w:r>
    </w:p>
    <w:p w:rsidR="00CB337E" w:rsidRPr="00911292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911292">
        <w:rPr>
          <w:rFonts w:ascii="Courier New" w:eastAsia="Times New Roman" w:hAnsi="Courier New" w:cs="Courier New"/>
          <w:sz w:val="20"/>
          <w:szCs w:val="20"/>
          <w:lang w:eastAsia="hr-HR"/>
        </w:rPr>
        <w:t>Jesenska sorta</w:t>
      </w:r>
    </w:p>
    <w:p w:rsidR="00CB337E" w:rsidRPr="00911292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Plodovi dozrijevaju u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prvoj polovici rujna</w:t>
      </w:r>
    </w:p>
    <w:p w:rsidR="00CB337E" w:rsidRPr="00911292" w:rsidRDefault="00CB337E" w:rsidP="00CB3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911292">
        <w:rPr>
          <w:rFonts w:ascii="Courier New" w:eastAsia="Times New Roman" w:hAnsi="Courier New" w:cs="Courier New"/>
          <w:sz w:val="20"/>
          <w:szCs w:val="20"/>
          <w:lang w:eastAsia="hr-HR"/>
        </w:rPr>
        <w:t>Boja</w:t>
      </w:r>
    </w:p>
    <w:p w:rsidR="00CB337E" w:rsidRPr="00911292" w:rsidRDefault="00CB337E" w:rsidP="00CB3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11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Temeljna boja je zelenkasto žuta, s oko 88% površine prekrivene intenzivnom </w:t>
      </w:r>
      <w:r w:rsidRPr="0091129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tamnocrvenom sjajnom bojom</w:t>
      </w:r>
    </w:p>
    <w:p w:rsidR="00CB337E" w:rsidRDefault="00CB337E" w:rsidP="00CB337E"/>
    <w:p w:rsidR="00CB337E" w:rsidRDefault="00CB337E" w:rsidP="00CB337E">
      <w:r>
        <w:rPr>
          <w:noProof/>
          <w:lang w:eastAsia="hr-HR"/>
        </w:rPr>
        <w:drawing>
          <wp:inline distT="0" distB="0" distL="0" distR="0">
            <wp:extent cx="5713095" cy="2743200"/>
            <wp:effectExtent l="19050" t="0" r="1905" b="0"/>
            <wp:docPr id="7" name="Slika 1" descr="top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37E" w:rsidRDefault="00CB337E"/>
    <w:p w:rsidR="00CB337E" w:rsidRDefault="00CB337E"/>
    <w:p w:rsidR="00CB337E" w:rsidRPr="001E5DB7" w:rsidRDefault="00CB337E" w:rsidP="00CB337E">
      <w:pPr>
        <w:jc w:val="center"/>
        <w:rPr>
          <w:b/>
          <w:i/>
          <w:sz w:val="32"/>
          <w:szCs w:val="32"/>
          <w:u w:val="single"/>
        </w:rPr>
      </w:pPr>
      <w:r w:rsidRPr="001E5DB7">
        <w:rPr>
          <w:b/>
          <w:i/>
          <w:sz w:val="32"/>
          <w:szCs w:val="32"/>
          <w:u w:val="single"/>
        </w:rPr>
        <w:lastRenderedPageBreak/>
        <w:t xml:space="preserve">FUJI </w:t>
      </w:r>
    </w:p>
    <w:p w:rsidR="00CB337E" w:rsidRDefault="00CB337E" w:rsidP="00CB337E"/>
    <w:p w:rsidR="00CB337E" w:rsidRPr="001E5DB7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Fuji je zasigurno</w:t>
      </w: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 jedna od atraktivnijih modernih sorata jabuke</w:t>
      </w: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. Njena je glavna karakteristika lijepi ružičasti </w:t>
      </w:r>
      <w:proofErr w:type="spellStart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mašak</w:t>
      </w:r>
      <w:proofErr w:type="spellEnd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koji prekriva žutozelenu pozadinu. Kao što je i za očekivati Fuji</w:t>
      </w: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 dolazi iz Japana gdje je nastao 40 – ih godina 20. stoljeća</w:t>
      </w: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, gdje je trenutno jabuka broj jedan, ali zanimljivo, ima američko podrijetlo. Visokoproduktivna je plantažna sorta koja je u Europi prisutna tek desetak godina. Fuji je dobiven križanjem dobro poznate sorte Red </w:t>
      </w:r>
      <w:proofErr w:type="spellStart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Delicious</w:t>
      </w:r>
      <w:proofErr w:type="spellEnd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i mnogo manje poznate </w:t>
      </w:r>
      <w:proofErr w:type="spellStart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Ralls</w:t>
      </w:r>
      <w:proofErr w:type="spellEnd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</w:t>
      </w:r>
      <w:proofErr w:type="spellStart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Janet</w:t>
      </w:r>
      <w:proofErr w:type="spellEnd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koja je vjerojatno razlog atraktivnog ružičastog preljeva.</w:t>
      </w:r>
    </w:p>
    <w:p w:rsidR="00CB337E" w:rsidRPr="001E5DB7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1E5DB7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Okus</w:t>
      </w:r>
    </w:p>
    <w:p w:rsidR="00CB337E" w:rsidRPr="001E5DB7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To je aromatična, vrlo sočna, hrskava jabuka</w:t>
      </w: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. Njeno se meso lagano grize i čini kao nešto posebno od prvog zalogaja dok ispunjava usta sokom i slatkoćom. Okus je naglašeno sladak i vrlo </w:t>
      </w:r>
      <w:proofErr w:type="spellStart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osvježavajuć</w:t>
      </w:r>
      <w:proofErr w:type="spellEnd"/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 xml:space="preserve"> (posebice ako je malo ohlađena). Također od svih ‘slatkih’ sorata najbolje se čuva i plodovi dugo vremena zadržavaju svoju čvrstoću.</w:t>
      </w:r>
    </w:p>
    <w:p w:rsidR="00CB337E" w:rsidRPr="001E5DB7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1E5DB7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Zimska sorta</w:t>
      </w:r>
    </w:p>
    <w:p w:rsidR="00CB337E" w:rsidRPr="001E5DB7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Dozrijeva u </w:t>
      </w: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drugoj polovici mjeseca listopada</w:t>
      </w:r>
    </w:p>
    <w:p w:rsidR="00CB337E" w:rsidRPr="001E5DB7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1E5DB7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Plodovi</w:t>
      </w:r>
    </w:p>
    <w:p w:rsidR="00CB337E" w:rsidRPr="001E5DB7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Srednje veliki (150 – 180g),</w:t>
      </w: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 okruglastog oblika</w:t>
      </w:r>
    </w:p>
    <w:p w:rsidR="00CB337E" w:rsidRPr="001E5DB7" w:rsidRDefault="00CB337E" w:rsidP="00CB337E">
      <w:pPr>
        <w:shd w:val="clear" w:color="auto" w:fill="E9E9E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63" w:lineRule="atLeast"/>
        <w:rPr>
          <w:rFonts w:ascii="vjcom" w:eastAsia="Times New Roman" w:hAnsi="vjcom" w:cs="Courier New"/>
          <w:color w:val="44880A"/>
          <w:sz w:val="24"/>
          <w:szCs w:val="24"/>
          <w:lang w:eastAsia="hr-HR"/>
        </w:rPr>
      </w:pPr>
      <w:r w:rsidRPr="001E5DB7">
        <w:rPr>
          <w:rFonts w:ascii="vjcom" w:eastAsia="Times New Roman" w:hAnsi="vjcom" w:cs="Courier New"/>
          <w:color w:val="44880A"/>
          <w:sz w:val="24"/>
          <w:szCs w:val="24"/>
          <w:lang w:eastAsia="hr-HR"/>
        </w:rPr>
        <w:t>Boja</w:t>
      </w:r>
    </w:p>
    <w:p w:rsidR="00CB337E" w:rsidRPr="001E5DB7" w:rsidRDefault="00CB337E" w:rsidP="00CB337E">
      <w:pPr>
        <w:shd w:val="clear" w:color="auto" w:fill="E9E9E9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hr-HR"/>
        </w:rPr>
      </w:pPr>
      <w:r w:rsidRPr="001E5DB7">
        <w:rPr>
          <w:rFonts w:ascii="Arial" w:eastAsia="Times New Roman" w:hAnsi="Arial" w:cs="Arial"/>
          <w:color w:val="444444"/>
          <w:sz w:val="24"/>
          <w:szCs w:val="24"/>
          <w:lang w:eastAsia="hr-HR"/>
        </w:rPr>
        <w:t>Neobično je kako do sada nije postala popularnija, s obzirom na iznimno atraktivan izgled. Temeljna je žutozelena boja, prekrivena žutonarančastom i </w:t>
      </w:r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 xml:space="preserve">prošarano crvenom bojom s ružičastim </w:t>
      </w:r>
      <w:proofErr w:type="spellStart"/>
      <w:r w:rsidRPr="001E5DB7">
        <w:rPr>
          <w:rFonts w:ascii="Arial" w:eastAsia="Times New Roman" w:hAnsi="Arial" w:cs="Arial"/>
          <w:b/>
          <w:bCs/>
          <w:color w:val="444444"/>
          <w:sz w:val="24"/>
          <w:szCs w:val="24"/>
          <w:lang w:eastAsia="hr-HR"/>
        </w:rPr>
        <w:t>maškom</w:t>
      </w:r>
      <w:proofErr w:type="spellEnd"/>
    </w:p>
    <w:p w:rsidR="00CB337E" w:rsidRDefault="00CB337E" w:rsidP="00CB337E">
      <w:pPr>
        <w:rPr>
          <w:sz w:val="24"/>
          <w:szCs w:val="24"/>
        </w:rPr>
      </w:pPr>
    </w:p>
    <w:p w:rsidR="00CB337E" w:rsidRDefault="00CB337E" w:rsidP="00CB337E">
      <w:pPr>
        <w:rPr>
          <w:sz w:val="24"/>
          <w:szCs w:val="24"/>
        </w:rPr>
      </w:pPr>
    </w:p>
    <w:p w:rsidR="00CB337E" w:rsidRPr="001E5DB7" w:rsidRDefault="00CB337E" w:rsidP="00CB337E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0720" cy="2762738"/>
            <wp:effectExtent l="19050" t="0" r="0" b="0"/>
            <wp:docPr id="8" name="Slika 1" descr="fu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37E" w:rsidRPr="001E5DB7" w:rsidSect="0034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jcom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37E"/>
    <w:rsid w:val="00CB337E"/>
    <w:rsid w:val="00CE0E52"/>
    <w:rsid w:val="00F4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430D"/>
  <w15:docId w15:val="{9B0FDB6B-167D-483D-94B5-EDCC6BE1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mira radovic</cp:lastModifiedBy>
  <cp:revision>3</cp:revision>
  <dcterms:created xsi:type="dcterms:W3CDTF">2019-10-22T19:49:00Z</dcterms:created>
  <dcterms:modified xsi:type="dcterms:W3CDTF">2019-10-30T21:32:00Z</dcterms:modified>
</cp:coreProperties>
</file>