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A3" w:rsidRPr="000C2198" w:rsidRDefault="00CF58A3" w:rsidP="00BA2750">
      <w:pPr>
        <w:pStyle w:val="Titolo1"/>
        <w:rPr>
          <w:color w:val="3366FF"/>
        </w:rPr>
      </w:pPr>
      <w:r w:rsidRPr="000C2198">
        <w:rPr>
          <w:color w:val="3366FF"/>
        </w:rPr>
        <w:t>Descrizione del gioco da realizzare: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976"/>
      </w:tblGrid>
      <w:tr w:rsidR="00CF58A3" w:rsidRPr="007A24D4">
        <w:tc>
          <w:tcPr>
            <w:tcW w:w="9778" w:type="dxa"/>
            <w:gridSpan w:val="2"/>
            <w:shd w:val="clear" w:color="auto" w:fill="B6DDE8"/>
          </w:tcPr>
          <w:p w:rsidR="00CF58A3" w:rsidRPr="007A24D4" w:rsidRDefault="00CF58A3" w:rsidP="007A24D4">
            <w:pPr>
              <w:pStyle w:val="Nessunaspaziatura"/>
              <w:jc w:val="center"/>
              <w:rPr>
                <w:color w:val="002060"/>
                <w:sz w:val="32"/>
                <w:szCs w:val="32"/>
              </w:rPr>
            </w:pPr>
            <w:proofErr w:type="spellStart"/>
            <w:r w:rsidRPr="007A24D4">
              <w:rPr>
                <w:color w:val="002060"/>
                <w:sz w:val="32"/>
                <w:szCs w:val="32"/>
              </w:rPr>
              <w:t>Remue-régions</w:t>
            </w:r>
            <w:proofErr w:type="spellEnd"/>
          </w:p>
          <w:p w:rsidR="00CF58A3" w:rsidRPr="007A24D4" w:rsidRDefault="00CF58A3" w:rsidP="003938AC">
            <w:pPr>
              <w:pStyle w:val="Nessunaspaziatura"/>
            </w:pPr>
          </w:p>
        </w:tc>
      </w:tr>
      <w:tr w:rsidR="00CF58A3" w:rsidRPr="007A24D4">
        <w:tc>
          <w:tcPr>
            <w:tcW w:w="2802" w:type="dxa"/>
            <w:shd w:val="clear" w:color="auto" w:fill="B6DDE8"/>
          </w:tcPr>
          <w:p w:rsidR="00CF58A3" w:rsidRPr="007A24D4" w:rsidRDefault="00CF58A3" w:rsidP="003938AC">
            <w:pPr>
              <w:pStyle w:val="Nessunaspaziatura"/>
              <w:rPr>
                <w:color w:val="002060"/>
                <w:sz w:val="28"/>
                <w:szCs w:val="28"/>
              </w:rPr>
            </w:pPr>
            <w:r w:rsidRPr="007A24D4">
              <w:rPr>
                <w:color w:val="002060"/>
                <w:sz w:val="28"/>
                <w:szCs w:val="28"/>
              </w:rPr>
              <w:t>Classi coinvolte</w:t>
            </w:r>
          </w:p>
        </w:tc>
        <w:tc>
          <w:tcPr>
            <w:tcW w:w="6976" w:type="dxa"/>
          </w:tcPr>
          <w:p w:rsidR="00CF58A3" w:rsidRPr="007A24D4" w:rsidRDefault="00CF58A3" w:rsidP="003938AC">
            <w:pPr>
              <w:pStyle w:val="Nessunaspaziatura"/>
            </w:pPr>
            <w:r w:rsidRPr="007A24D4">
              <w:t>Terze medie. Ogni classe è divisa in gruppetti di 4/5 alunni che realizzano ognuno 1 carta da gioco corrispondente a una regione.</w:t>
            </w:r>
          </w:p>
        </w:tc>
      </w:tr>
      <w:tr w:rsidR="00CF58A3" w:rsidRPr="007A24D4">
        <w:tc>
          <w:tcPr>
            <w:tcW w:w="2802" w:type="dxa"/>
            <w:shd w:val="clear" w:color="auto" w:fill="B6DDE8"/>
          </w:tcPr>
          <w:p w:rsidR="00CF58A3" w:rsidRPr="007A24D4" w:rsidRDefault="00CF58A3" w:rsidP="003938AC">
            <w:pPr>
              <w:pStyle w:val="Nessunaspaziatura"/>
              <w:rPr>
                <w:color w:val="002060"/>
                <w:sz w:val="28"/>
                <w:szCs w:val="28"/>
              </w:rPr>
            </w:pPr>
            <w:r w:rsidRPr="007A24D4">
              <w:rPr>
                <w:color w:val="002060"/>
                <w:sz w:val="28"/>
                <w:szCs w:val="28"/>
              </w:rPr>
              <w:t xml:space="preserve">Contenuto </w:t>
            </w:r>
          </w:p>
        </w:tc>
        <w:tc>
          <w:tcPr>
            <w:tcW w:w="6976" w:type="dxa"/>
          </w:tcPr>
          <w:p w:rsidR="00CF58A3" w:rsidRPr="007A24D4" w:rsidRDefault="00CF58A3" w:rsidP="003938AC">
            <w:pPr>
              <w:pStyle w:val="Nessunaspaziatura"/>
            </w:pPr>
            <w:r w:rsidRPr="007A24D4">
              <w:t>- 18 carte (ogni carta = una regione francese, comprese le regioni d’oltre mare), ovvero le 13 regioni metropolitane secondo il nuovo ordinamento in vigore da quest'anno + le 5 regioni d'oltre mare</w:t>
            </w:r>
          </w:p>
          <w:p w:rsidR="00CF58A3" w:rsidRPr="007A24D4" w:rsidRDefault="00CF58A3" w:rsidP="003938AC">
            <w:pPr>
              <w:pStyle w:val="Nessunaspaziatura"/>
            </w:pPr>
            <w:r w:rsidRPr="007A24D4">
              <w:t>- la regola del gioco.</w:t>
            </w:r>
          </w:p>
        </w:tc>
      </w:tr>
      <w:tr w:rsidR="00CF58A3" w:rsidRPr="007A24D4">
        <w:tc>
          <w:tcPr>
            <w:tcW w:w="2802" w:type="dxa"/>
            <w:shd w:val="clear" w:color="auto" w:fill="B6DDE8"/>
          </w:tcPr>
          <w:p w:rsidR="00CF58A3" w:rsidRPr="007A24D4" w:rsidRDefault="00CF58A3" w:rsidP="003938AC">
            <w:pPr>
              <w:pStyle w:val="Nessunaspaziatura"/>
              <w:rPr>
                <w:color w:val="002060"/>
                <w:sz w:val="28"/>
                <w:szCs w:val="28"/>
              </w:rPr>
            </w:pPr>
            <w:r w:rsidRPr="007A24D4">
              <w:rPr>
                <w:color w:val="002060"/>
                <w:sz w:val="28"/>
                <w:szCs w:val="28"/>
              </w:rPr>
              <w:t>Scopo del gioco</w:t>
            </w:r>
          </w:p>
        </w:tc>
        <w:tc>
          <w:tcPr>
            <w:tcW w:w="6976" w:type="dxa"/>
          </w:tcPr>
          <w:p w:rsidR="00CF58A3" w:rsidRPr="007A24D4" w:rsidRDefault="00CF58A3" w:rsidP="003938AC">
            <w:pPr>
              <w:pStyle w:val="Nessunaspaziatura"/>
            </w:pPr>
            <w:r w:rsidRPr="007A24D4">
              <w:t>Vincere più carte possibili in 5 minuti o rispondere a più domande possibili</w:t>
            </w:r>
          </w:p>
        </w:tc>
      </w:tr>
      <w:tr w:rsidR="00CF58A3" w:rsidRPr="007A24D4">
        <w:tc>
          <w:tcPr>
            <w:tcW w:w="2802" w:type="dxa"/>
            <w:shd w:val="clear" w:color="auto" w:fill="B6DDE8"/>
          </w:tcPr>
          <w:p w:rsidR="00CF58A3" w:rsidRPr="007A24D4" w:rsidRDefault="00CF58A3" w:rsidP="003938AC">
            <w:pPr>
              <w:pStyle w:val="Nessunaspaziatura"/>
              <w:rPr>
                <w:color w:val="002060"/>
                <w:sz w:val="28"/>
                <w:szCs w:val="28"/>
              </w:rPr>
            </w:pPr>
            <w:r w:rsidRPr="007A24D4">
              <w:rPr>
                <w:color w:val="002060"/>
                <w:sz w:val="28"/>
                <w:szCs w:val="28"/>
              </w:rPr>
              <w:t>Regola del gioco</w:t>
            </w:r>
          </w:p>
        </w:tc>
        <w:tc>
          <w:tcPr>
            <w:tcW w:w="6976" w:type="dxa"/>
          </w:tcPr>
          <w:p w:rsidR="00CF58A3" w:rsidRPr="007A24D4" w:rsidRDefault="00CF58A3" w:rsidP="003938AC">
            <w:pPr>
              <w:pStyle w:val="Nessunaspaziatura"/>
            </w:pPr>
            <w:r w:rsidRPr="007A24D4">
              <w:t>Uno o due giocatori, a turno, osservano attentamente la carta per 10 secondi.</w:t>
            </w:r>
          </w:p>
          <w:p w:rsidR="00CF58A3" w:rsidRPr="007A24D4" w:rsidRDefault="00CF58A3" w:rsidP="003938AC">
            <w:pPr>
              <w:pStyle w:val="Nessunaspaziatura"/>
            </w:pPr>
            <w:r w:rsidRPr="007A24D4">
              <w:t xml:space="preserve">Un alunno del Liceo </w:t>
            </w:r>
            <w:proofErr w:type="spellStart"/>
            <w:r w:rsidRPr="007A24D4">
              <w:t>T.C.O.</w:t>
            </w:r>
            <w:proofErr w:type="spellEnd"/>
            <w:r w:rsidRPr="007A24D4">
              <w:t xml:space="preserve"> legge le domande al retro della carta e il o i giocatori devono rispondere.</w:t>
            </w:r>
          </w:p>
        </w:tc>
      </w:tr>
      <w:tr w:rsidR="00CF58A3" w:rsidRPr="007A24D4">
        <w:tc>
          <w:tcPr>
            <w:tcW w:w="2802" w:type="dxa"/>
            <w:shd w:val="clear" w:color="auto" w:fill="B6DDE8"/>
          </w:tcPr>
          <w:p w:rsidR="00CF58A3" w:rsidRPr="007A24D4" w:rsidRDefault="00CF58A3" w:rsidP="003938AC">
            <w:pPr>
              <w:pStyle w:val="Nessunaspaziatura"/>
              <w:rPr>
                <w:color w:val="002060"/>
                <w:sz w:val="28"/>
                <w:szCs w:val="28"/>
              </w:rPr>
            </w:pPr>
            <w:r w:rsidRPr="007A24D4">
              <w:rPr>
                <w:color w:val="002060"/>
                <w:sz w:val="28"/>
                <w:szCs w:val="28"/>
              </w:rPr>
              <w:t>Descrizione di una carta</w:t>
            </w:r>
          </w:p>
        </w:tc>
        <w:tc>
          <w:tcPr>
            <w:tcW w:w="6976" w:type="dxa"/>
          </w:tcPr>
          <w:p w:rsidR="00CF58A3" w:rsidRPr="007A24D4" w:rsidRDefault="00CF58A3" w:rsidP="003938AC">
            <w:pPr>
              <w:pStyle w:val="Nessunaspaziatura"/>
            </w:pPr>
            <w:r w:rsidRPr="007A24D4">
              <w:t>Ogni carta rappresenta una regione francese. Vengono evidenziati le regioni o i mari confinanti, il fiume principale che la attraversa, le montagne o pianure, la capitale regionale, almeno un alimento tipico, almeno un’industria tipica (il nome di un’impresa o la caratteristica produttiva regionale), almeno un monumento simbolo o rappresentativo della regione.</w:t>
            </w:r>
          </w:p>
          <w:p w:rsidR="00CF58A3" w:rsidRPr="007A24D4" w:rsidRDefault="00CF58A3" w:rsidP="003938AC">
            <w:pPr>
              <w:pStyle w:val="Nessunaspaziatura"/>
            </w:pPr>
            <w:r w:rsidRPr="007A24D4">
              <w:t xml:space="preserve">Ogni carta è realizzata a colori dagli alunni in </w:t>
            </w:r>
            <w:r w:rsidRPr="007A24D4">
              <w:rPr>
                <w:b/>
                <w:bCs/>
              </w:rPr>
              <w:t>collaborazione con l’insegnante di arte e immagine</w:t>
            </w:r>
            <w:r w:rsidRPr="007A24D4">
              <w:t xml:space="preserve">. E’ prevista anche la </w:t>
            </w:r>
            <w:r w:rsidRPr="007A24D4">
              <w:rPr>
                <w:b/>
                <w:bCs/>
              </w:rPr>
              <w:t>collaborazione con l’insegnante di storia</w:t>
            </w:r>
            <w:r w:rsidRPr="007A24D4">
              <w:t xml:space="preserve"> per determinare gli aspetti principali di ogni regione e un aggiornamento sulla riforma territoriale attualmente in atto in Francia. </w:t>
            </w:r>
          </w:p>
          <w:p w:rsidR="00CF58A3" w:rsidRPr="007A24D4" w:rsidRDefault="00CF58A3" w:rsidP="003938AC">
            <w:pPr>
              <w:pStyle w:val="Nessunaspaziatura"/>
            </w:pPr>
            <w:r w:rsidRPr="007A24D4">
              <w:t xml:space="preserve">Sul retro di ogni carta: 8 domande formulate dagli ideatori della carta. Tra le domande possibili: di che colore </w:t>
            </w:r>
            <w:proofErr w:type="spellStart"/>
            <w:r w:rsidRPr="007A24D4">
              <w:t>è…</w:t>
            </w:r>
            <w:proofErr w:type="spellEnd"/>
            <w:r w:rsidRPr="007A24D4">
              <w:t xml:space="preserve"> ? </w:t>
            </w:r>
            <w:proofErr w:type="spellStart"/>
            <w:r w:rsidRPr="007A24D4">
              <w:t>Quanti…</w:t>
            </w:r>
            <w:proofErr w:type="spellEnd"/>
            <w:r w:rsidRPr="007A24D4">
              <w:t xml:space="preserve"> ci sono? Come si chiama il monumento famoso? Quale mare confina con questa regione? Come si chiama l’evento sportivo famoso?</w:t>
            </w:r>
          </w:p>
        </w:tc>
      </w:tr>
    </w:tbl>
    <w:p w:rsidR="00CF58A3" w:rsidRPr="00970C4E" w:rsidRDefault="00CF58A3" w:rsidP="00970C4E"/>
    <w:p w:rsidR="00CF58A3" w:rsidRPr="00BA2750" w:rsidRDefault="00CF58A3" w:rsidP="00BA2750"/>
    <w:p w:rsidR="00CF58A3" w:rsidRDefault="00CF58A3" w:rsidP="00BD5AAB"/>
    <w:sectPr w:rsidR="00CF58A3" w:rsidSect="00C80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C3C"/>
    <w:multiLevelType w:val="hybridMultilevel"/>
    <w:tmpl w:val="35AC7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0D65BE"/>
    <w:multiLevelType w:val="hybridMultilevel"/>
    <w:tmpl w:val="9FD89394"/>
    <w:lvl w:ilvl="0" w:tplc="F98E4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0632"/>
    <w:multiLevelType w:val="hybridMultilevel"/>
    <w:tmpl w:val="A92C68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122D82"/>
    <w:multiLevelType w:val="hybridMultilevel"/>
    <w:tmpl w:val="8BEA38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4176"/>
    <w:multiLevelType w:val="hybridMultilevel"/>
    <w:tmpl w:val="FA1498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3115E4"/>
    <w:multiLevelType w:val="hybridMultilevel"/>
    <w:tmpl w:val="F44C95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B823DB"/>
    <w:multiLevelType w:val="hybridMultilevel"/>
    <w:tmpl w:val="6074D9F8"/>
    <w:lvl w:ilvl="0" w:tplc="055C17A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261390"/>
    <w:multiLevelType w:val="hybridMultilevel"/>
    <w:tmpl w:val="564AC340"/>
    <w:lvl w:ilvl="0" w:tplc="055C17A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FA0353"/>
    <w:multiLevelType w:val="hybridMultilevel"/>
    <w:tmpl w:val="58867B30"/>
    <w:lvl w:ilvl="0" w:tplc="CBA2A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D14ABA"/>
    <w:multiLevelType w:val="hybridMultilevel"/>
    <w:tmpl w:val="004A924C"/>
    <w:lvl w:ilvl="0" w:tplc="BCEC2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134334"/>
    <w:multiLevelType w:val="hybridMultilevel"/>
    <w:tmpl w:val="371A3E1A"/>
    <w:lvl w:ilvl="0" w:tplc="14F6944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C763BD"/>
    <w:rsid w:val="00011A38"/>
    <w:rsid w:val="00041A30"/>
    <w:rsid w:val="00046D4D"/>
    <w:rsid w:val="00074ACF"/>
    <w:rsid w:val="000B10B0"/>
    <w:rsid w:val="000B724D"/>
    <w:rsid w:val="000C2198"/>
    <w:rsid w:val="000D648E"/>
    <w:rsid w:val="00151A35"/>
    <w:rsid w:val="00165F98"/>
    <w:rsid w:val="00196FC5"/>
    <w:rsid w:val="00203492"/>
    <w:rsid w:val="002108D3"/>
    <w:rsid w:val="00225349"/>
    <w:rsid w:val="002455EF"/>
    <w:rsid w:val="0026424E"/>
    <w:rsid w:val="00274D86"/>
    <w:rsid w:val="00282C0F"/>
    <w:rsid w:val="002B19A4"/>
    <w:rsid w:val="002B7911"/>
    <w:rsid w:val="002E1ADF"/>
    <w:rsid w:val="002F278D"/>
    <w:rsid w:val="003219CE"/>
    <w:rsid w:val="003528F1"/>
    <w:rsid w:val="0036322C"/>
    <w:rsid w:val="003938AC"/>
    <w:rsid w:val="003A0652"/>
    <w:rsid w:val="003A66AA"/>
    <w:rsid w:val="003B661F"/>
    <w:rsid w:val="0040397B"/>
    <w:rsid w:val="0040404A"/>
    <w:rsid w:val="00407897"/>
    <w:rsid w:val="00410EF8"/>
    <w:rsid w:val="0041759D"/>
    <w:rsid w:val="004623F3"/>
    <w:rsid w:val="00477686"/>
    <w:rsid w:val="004B44DC"/>
    <w:rsid w:val="004D49BD"/>
    <w:rsid w:val="004D66D8"/>
    <w:rsid w:val="004E5B8E"/>
    <w:rsid w:val="00502083"/>
    <w:rsid w:val="00582021"/>
    <w:rsid w:val="00586205"/>
    <w:rsid w:val="005D1391"/>
    <w:rsid w:val="005D2846"/>
    <w:rsid w:val="006063EA"/>
    <w:rsid w:val="00612033"/>
    <w:rsid w:val="00621A44"/>
    <w:rsid w:val="00622079"/>
    <w:rsid w:val="00627D0C"/>
    <w:rsid w:val="00637E62"/>
    <w:rsid w:val="006672FF"/>
    <w:rsid w:val="00682B64"/>
    <w:rsid w:val="0068794B"/>
    <w:rsid w:val="006B1906"/>
    <w:rsid w:val="006D24E5"/>
    <w:rsid w:val="006E2B95"/>
    <w:rsid w:val="006E4385"/>
    <w:rsid w:val="00707E01"/>
    <w:rsid w:val="007A24D4"/>
    <w:rsid w:val="007D1091"/>
    <w:rsid w:val="00810264"/>
    <w:rsid w:val="0081697A"/>
    <w:rsid w:val="00840A44"/>
    <w:rsid w:val="00855877"/>
    <w:rsid w:val="0086019B"/>
    <w:rsid w:val="0089585C"/>
    <w:rsid w:val="00902C9F"/>
    <w:rsid w:val="00903861"/>
    <w:rsid w:val="00911907"/>
    <w:rsid w:val="00913003"/>
    <w:rsid w:val="009516A8"/>
    <w:rsid w:val="00963E20"/>
    <w:rsid w:val="00970C4E"/>
    <w:rsid w:val="00972E1D"/>
    <w:rsid w:val="00991F2E"/>
    <w:rsid w:val="00992243"/>
    <w:rsid w:val="009B0473"/>
    <w:rsid w:val="009B0B37"/>
    <w:rsid w:val="009C292A"/>
    <w:rsid w:val="009D2AE5"/>
    <w:rsid w:val="009D34C0"/>
    <w:rsid w:val="009E0940"/>
    <w:rsid w:val="00A10F7E"/>
    <w:rsid w:val="00A11A93"/>
    <w:rsid w:val="00A209BD"/>
    <w:rsid w:val="00A33DD7"/>
    <w:rsid w:val="00A43437"/>
    <w:rsid w:val="00A56A5F"/>
    <w:rsid w:val="00A62BB5"/>
    <w:rsid w:val="00A651EA"/>
    <w:rsid w:val="00A73DB1"/>
    <w:rsid w:val="00A85171"/>
    <w:rsid w:val="00AB13D8"/>
    <w:rsid w:val="00AB2AEB"/>
    <w:rsid w:val="00AC555F"/>
    <w:rsid w:val="00AD579D"/>
    <w:rsid w:val="00AD5CF6"/>
    <w:rsid w:val="00B015BD"/>
    <w:rsid w:val="00B30541"/>
    <w:rsid w:val="00B4765C"/>
    <w:rsid w:val="00BA2750"/>
    <w:rsid w:val="00BA2A22"/>
    <w:rsid w:val="00BD34B5"/>
    <w:rsid w:val="00BD4677"/>
    <w:rsid w:val="00BD5AAB"/>
    <w:rsid w:val="00BD7978"/>
    <w:rsid w:val="00BE172D"/>
    <w:rsid w:val="00BE633A"/>
    <w:rsid w:val="00BE7097"/>
    <w:rsid w:val="00BF5BDE"/>
    <w:rsid w:val="00C130C3"/>
    <w:rsid w:val="00C763BD"/>
    <w:rsid w:val="00C801BB"/>
    <w:rsid w:val="00C82AA7"/>
    <w:rsid w:val="00C85656"/>
    <w:rsid w:val="00CB5027"/>
    <w:rsid w:val="00CD522C"/>
    <w:rsid w:val="00CD5F60"/>
    <w:rsid w:val="00CF44F9"/>
    <w:rsid w:val="00CF58A3"/>
    <w:rsid w:val="00CF58D4"/>
    <w:rsid w:val="00D409F4"/>
    <w:rsid w:val="00D651F9"/>
    <w:rsid w:val="00D813C4"/>
    <w:rsid w:val="00D84D1B"/>
    <w:rsid w:val="00DA3985"/>
    <w:rsid w:val="00DB2FA2"/>
    <w:rsid w:val="00DF454F"/>
    <w:rsid w:val="00E33ADB"/>
    <w:rsid w:val="00E35F06"/>
    <w:rsid w:val="00E673D9"/>
    <w:rsid w:val="00E7504C"/>
    <w:rsid w:val="00E76B48"/>
    <w:rsid w:val="00E80833"/>
    <w:rsid w:val="00EC0194"/>
    <w:rsid w:val="00ED7603"/>
    <w:rsid w:val="00EF4469"/>
    <w:rsid w:val="00F00B0C"/>
    <w:rsid w:val="00F07914"/>
    <w:rsid w:val="00F2129B"/>
    <w:rsid w:val="00F2130F"/>
    <w:rsid w:val="00F329C6"/>
    <w:rsid w:val="00F50744"/>
    <w:rsid w:val="00F50C8D"/>
    <w:rsid w:val="00FD3E3F"/>
    <w:rsid w:val="00FE2701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437"/>
    <w:pPr>
      <w:spacing w:after="200"/>
    </w:pPr>
    <w:rPr>
      <w:rFonts w:ascii="Times New Roman" w:hAnsi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6D4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46D4D"/>
    <w:rPr>
      <w:rFonts w:ascii="Cambria" w:hAnsi="Cambria" w:cs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A43437"/>
    <w:pPr>
      <w:ind w:left="720"/>
    </w:pPr>
  </w:style>
  <w:style w:type="table" w:styleId="Grigliatabella">
    <w:name w:val="Table Grid"/>
    <w:basedOn w:val="Tabellanormale"/>
    <w:uiPriority w:val="99"/>
    <w:rsid w:val="003A66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99"/>
    <w:qFormat/>
    <w:rsid w:val="00046D4D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semiHidden/>
    <w:rsid w:val="00BE17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5074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50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CapoFantasma97</cp:lastModifiedBy>
  <cp:revision>3</cp:revision>
  <dcterms:created xsi:type="dcterms:W3CDTF">2015-11-06T14:02:00Z</dcterms:created>
  <dcterms:modified xsi:type="dcterms:W3CDTF">2015-11-06T14:03:00Z</dcterms:modified>
</cp:coreProperties>
</file>