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354B" w:rsidRDefault="000B5A1A">
      <w:pPr>
        <w:pStyle w:val="normal0"/>
        <w:jc w:val="center"/>
      </w:pPr>
      <w:r>
        <w:rPr>
          <w:b/>
          <w:color w:val="0000FF"/>
          <w:sz w:val="48"/>
        </w:rPr>
        <w:t>LA NAVIDAD EN ESPAÑA</w:t>
      </w:r>
    </w:p>
    <w:p w:rsidR="0021354B" w:rsidRDefault="0021354B">
      <w:pPr>
        <w:pStyle w:val="normal0"/>
        <w:jc w:val="center"/>
      </w:pPr>
    </w:p>
    <w:p w:rsidR="0021354B" w:rsidRDefault="000B5A1A" w:rsidP="00E16BF9">
      <w:pPr>
        <w:pStyle w:val="normal0"/>
      </w:pPr>
      <w:r>
        <w:rPr>
          <w:b/>
          <w:sz w:val="36"/>
          <w:u w:val="single"/>
        </w:rPr>
        <w:t>ÍNDICE</w:t>
      </w:r>
    </w:p>
    <w:p w:rsidR="0021354B" w:rsidRDefault="0021354B">
      <w:pPr>
        <w:pStyle w:val="normal0"/>
        <w:jc w:val="center"/>
      </w:pPr>
    </w:p>
    <w:p w:rsidR="0021354B" w:rsidRDefault="0021354B">
      <w:pPr>
        <w:pStyle w:val="normal0"/>
      </w:pPr>
    </w:p>
    <w:p w:rsidR="0021354B" w:rsidRDefault="0021354B" w:rsidP="00E16BF9">
      <w:pPr>
        <w:pStyle w:val="normal0"/>
        <w:numPr>
          <w:ilvl w:val="0"/>
          <w:numId w:val="1"/>
        </w:numPr>
      </w:pPr>
      <w:hyperlink w:anchor="h.qgklnowch048">
        <w:r w:rsidR="000B5A1A">
          <w:rPr>
            <w:b/>
            <w:color w:val="38761D"/>
            <w:sz w:val="36"/>
          </w:rPr>
          <w:t>Introducción</w:t>
        </w:r>
      </w:hyperlink>
      <w:r w:rsidR="00E16BF9">
        <w:t>.</w:t>
      </w:r>
    </w:p>
    <w:p w:rsidR="0021354B" w:rsidRDefault="0021354B">
      <w:pPr>
        <w:pStyle w:val="normal0"/>
        <w:ind w:left="360"/>
        <w:jc w:val="center"/>
      </w:pPr>
    </w:p>
    <w:p w:rsidR="0021354B" w:rsidRDefault="0021354B" w:rsidP="00E16BF9">
      <w:pPr>
        <w:pStyle w:val="normal0"/>
        <w:numPr>
          <w:ilvl w:val="0"/>
          <w:numId w:val="1"/>
        </w:numPr>
      </w:pPr>
      <w:hyperlink w:anchor="h.f5n7p6z2bfl6">
        <w:r w:rsidR="000B5A1A">
          <w:rPr>
            <w:b/>
            <w:color w:val="38761D"/>
            <w:sz w:val="36"/>
          </w:rPr>
          <w:t>2</w:t>
        </w:r>
        <w:r w:rsidR="000B5A1A">
          <w:rPr>
            <w:b/>
            <w:color w:val="38761D"/>
            <w:sz w:val="36"/>
          </w:rPr>
          <w:t>4</w:t>
        </w:r>
        <w:r w:rsidR="000B5A1A">
          <w:rPr>
            <w:b/>
            <w:color w:val="38761D"/>
            <w:sz w:val="36"/>
          </w:rPr>
          <w:t xml:space="preserve"> de D</w:t>
        </w:r>
        <w:r w:rsidR="000B5A1A">
          <w:rPr>
            <w:b/>
            <w:color w:val="38761D"/>
            <w:sz w:val="36"/>
          </w:rPr>
          <w:t>iciembre</w:t>
        </w:r>
      </w:hyperlink>
      <w:r w:rsidR="00E16BF9">
        <w:t>.</w:t>
      </w:r>
    </w:p>
    <w:p w:rsidR="0021354B" w:rsidRDefault="0021354B">
      <w:pPr>
        <w:pStyle w:val="normal0"/>
        <w:ind w:left="360"/>
        <w:jc w:val="center"/>
      </w:pPr>
    </w:p>
    <w:p w:rsidR="0021354B" w:rsidRDefault="0021354B" w:rsidP="00E16BF9">
      <w:pPr>
        <w:pStyle w:val="normal0"/>
        <w:numPr>
          <w:ilvl w:val="0"/>
          <w:numId w:val="1"/>
        </w:numPr>
      </w:pPr>
      <w:hyperlink w:anchor="h.ea8wmjcmddqy">
        <w:r w:rsidR="000B5A1A">
          <w:rPr>
            <w:b/>
            <w:color w:val="38761D"/>
            <w:sz w:val="36"/>
          </w:rPr>
          <w:t>25 de Diciembre</w:t>
        </w:r>
      </w:hyperlink>
      <w:r w:rsidR="00E16BF9">
        <w:t>.</w:t>
      </w:r>
    </w:p>
    <w:p w:rsidR="0021354B" w:rsidRDefault="0021354B">
      <w:pPr>
        <w:pStyle w:val="normal0"/>
        <w:ind w:left="360"/>
        <w:jc w:val="center"/>
      </w:pPr>
    </w:p>
    <w:p w:rsidR="0021354B" w:rsidRDefault="0021354B" w:rsidP="00E16BF9">
      <w:pPr>
        <w:pStyle w:val="normal0"/>
        <w:numPr>
          <w:ilvl w:val="0"/>
          <w:numId w:val="1"/>
        </w:numPr>
      </w:pPr>
      <w:hyperlink w:anchor="h.itx1v7fx9eiv">
        <w:r w:rsidR="000B5A1A">
          <w:rPr>
            <w:b/>
            <w:color w:val="38761D"/>
            <w:sz w:val="36"/>
          </w:rPr>
          <w:t>28 de Diciembre</w:t>
        </w:r>
      </w:hyperlink>
      <w:r w:rsidR="00E16BF9">
        <w:t>.</w:t>
      </w:r>
    </w:p>
    <w:p w:rsidR="0021354B" w:rsidRDefault="0021354B">
      <w:pPr>
        <w:pStyle w:val="normal0"/>
        <w:ind w:left="360"/>
        <w:jc w:val="center"/>
      </w:pPr>
    </w:p>
    <w:p w:rsidR="0021354B" w:rsidRDefault="0021354B" w:rsidP="00E16BF9">
      <w:pPr>
        <w:pStyle w:val="normal0"/>
        <w:numPr>
          <w:ilvl w:val="0"/>
          <w:numId w:val="1"/>
        </w:numPr>
      </w:pPr>
      <w:hyperlink w:anchor="h.oz98paqvgfmw">
        <w:r w:rsidR="000B5A1A">
          <w:rPr>
            <w:b/>
            <w:color w:val="38761D"/>
            <w:sz w:val="36"/>
          </w:rPr>
          <w:t>31 de Diciembre</w:t>
        </w:r>
      </w:hyperlink>
      <w:r w:rsidR="00E16BF9">
        <w:t>.</w:t>
      </w:r>
    </w:p>
    <w:p w:rsidR="0021354B" w:rsidRDefault="0021354B">
      <w:pPr>
        <w:pStyle w:val="normal0"/>
        <w:ind w:left="360"/>
        <w:jc w:val="center"/>
      </w:pPr>
    </w:p>
    <w:p w:rsidR="0021354B" w:rsidRDefault="0021354B" w:rsidP="00E16BF9">
      <w:pPr>
        <w:pStyle w:val="normal0"/>
        <w:numPr>
          <w:ilvl w:val="0"/>
          <w:numId w:val="1"/>
        </w:numPr>
      </w:pPr>
      <w:hyperlink w:anchor="h.di95vvmptq1e">
        <w:r w:rsidR="000B5A1A">
          <w:rPr>
            <w:b/>
            <w:color w:val="38761D"/>
            <w:sz w:val="36"/>
          </w:rPr>
          <w:t>1 de Enero</w:t>
        </w:r>
      </w:hyperlink>
      <w:r w:rsidR="00E16BF9">
        <w:t>.</w:t>
      </w:r>
    </w:p>
    <w:p w:rsidR="0021354B" w:rsidRDefault="0021354B">
      <w:pPr>
        <w:pStyle w:val="normal0"/>
        <w:ind w:left="360"/>
        <w:jc w:val="center"/>
      </w:pPr>
    </w:p>
    <w:p w:rsidR="0021354B" w:rsidRDefault="0021354B" w:rsidP="00E16BF9">
      <w:pPr>
        <w:pStyle w:val="normal0"/>
        <w:numPr>
          <w:ilvl w:val="0"/>
          <w:numId w:val="1"/>
        </w:numPr>
      </w:pPr>
      <w:hyperlink w:anchor="h.qn2elf3f1xi7">
        <w:r w:rsidR="000B5A1A">
          <w:rPr>
            <w:b/>
            <w:color w:val="38761D"/>
            <w:sz w:val="36"/>
          </w:rPr>
          <w:t>6 de Enero</w:t>
        </w:r>
      </w:hyperlink>
      <w:r w:rsidR="00E16BF9">
        <w:t>.</w:t>
      </w:r>
    </w:p>
    <w:p w:rsidR="0021354B" w:rsidRDefault="0021354B">
      <w:pPr>
        <w:pStyle w:val="normal0"/>
      </w:pPr>
    </w:p>
    <w:p w:rsidR="0021354B" w:rsidRDefault="0021354B">
      <w:pPr>
        <w:pStyle w:val="normal0"/>
      </w:pPr>
    </w:p>
    <w:p w:rsidR="0021354B" w:rsidRDefault="0021354B">
      <w:pPr>
        <w:pStyle w:val="normal0"/>
      </w:pPr>
    </w:p>
    <w:p w:rsidR="0021354B" w:rsidRDefault="0021354B">
      <w:pPr>
        <w:pStyle w:val="normal0"/>
      </w:pPr>
    </w:p>
    <w:p w:rsidR="00E16BF9" w:rsidRDefault="00E16BF9">
      <w:pPr>
        <w:pStyle w:val="normal0"/>
      </w:pPr>
    </w:p>
    <w:p w:rsidR="00E16BF9" w:rsidRDefault="00E16BF9">
      <w:pPr>
        <w:pStyle w:val="normal0"/>
      </w:pPr>
    </w:p>
    <w:p w:rsidR="00E16BF9" w:rsidRDefault="00E16BF9">
      <w:pPr>
        <w:pStyle w:val="normal0"/>
      </w:pPr>
    </w:p>
    <w:p w:rsidR="00E16BF9" w:rsidRDefault="00E16BF9">
      <w:pPr>
        <w:pStyle w:val="normal0"/>
      </w:pPr>
    </w:p>
    <w:p w:rsidR="00E16BF9" w:rsidRDefault="00E16BF9">
      <w:pPr>
        <w:pStyle w:val="normal0"/>
      </w:pPr>
    </w:p>
    <w:p w:rsidR="00E16BF9" w:rsidRDefault="00E16BF9">
      <w:pPr>
        <w:pStyle w:val="normal0"/>
      </w:pPr>
    </w:p>
    <w:p w:rsidR="00E16BF9" w:rsidRDefault="00E16BF9">
      <w:pPr>
        <w:pStyle w:val="normal0"/>
      </w:pPr>
    </w:p>
    <w:p w:rsidR="00E16BF9" w:rsidRDefault="00E16BF9">
      <w:pPr>
        <w:pStyle w:val="normal0"/>
      </w:pPr>
    </w:p>
    <w:p w:rsidR="00E16BF9" w:rsidRDefault="00E16BF9">
      <w:pPr>
        <w:pStyle w:val="normal0"/>
      </w:pPr>
    </w:p>
    <w:p w:rsidR="00E16BF9" w:rsidRDefault="00E16BF9">
      <w:pPr>
        <w:pStyle w:val="normal0"/>
      </w:pPr>
    </w:p>
    <w:p w:rsidR="0021354B" w:rsidRDefault="0021354B">
      <w:pPr>
        <w:pStyle w:val="normal0"/>
      </w:pPr>
    </w:p>
    <w:p w:rsidR="0021354B" w:rsidRDefault="0021354B">
      <w:pPr>
        <w:pStyle w:val="normal0"/>
      </w:pPr>
    </w:p>
    <w:p w:rsidR="0021354B" w:rsidRDefault="000B5A1A">
      <w:pPr>
        <w:pStyle w:val="Ttulo1"/>
        <w:contextualSpacing w:val="0"/>
        <w:jc w:val="center"/>
      </w:pPr>
      <w:bookmarkStart w:id="0" w:name="h.yazi7z7mvcf7" w:colFirst="0" w:colLast="0"/>
      <w:bookmarkEnd w:id="0"/>
      <w:r>
        <w:rPr>
          <w:rFonts w:ascii="Arial" w:eastAsia="Arial" w:hAnsi="Arial" w:cs="Arial"/>
          <w:b/>
          <w:sz w:val="36"/>
          <w:u w:val="single"/>
        </w:rPr>
        <w:lastRenderedPageBreak/>
        <w:t>Introducción</w:t>
      </w:r>
    </w:p>
    <w:p w:rsidR="0021354B" w:rsidRDefault="0021354B">
      <w:pPr>
        <w:pStyle w:val="normal0"/>
      </w:pPr>
    </w:p>
    <w:p w:rsidR="0021354B" w:rsidRDefault="000B5A1A">
      <w:pPr>
        <w:pStyle w:val="normal0"/>
        <w:ind w:left="-29" w:firstLine="570"/>
      </w:pPr>
      <w:r>
        <w:rPr>
          <w:sz w:val="28"/>
        </w:rPr>
        <w:t>En España hay seis días importantes que podemos destacar de todos. Estos son los días 24, 25, 28, 31 de diciembre y el 1 y el 5 de diciembre. Durante estas fechas se suele poner el árbol de navidad y el portal de belén, en el que se representa el nacimient</w:t>
      </w:r>
      <w:r>
        <w:rPr>
          <w:sz w:val="28"/>
        </w:rPr>
        <w:t>o de Jesucristo. Hay vacaciones desde el día 20 de diciembre hasta el día 8 de enero.</w:t>
      </w:r>
    </w:p>
    <w:p w:rsidR="0021354B" w:rsidRDefault="0021354B">
      <w:pPr>
        <w:pStyle w:val="normal0"/>
      </w:pPr>
    </w:p>
    <w:p w:rsidR="0021354B" w:rsidRDefault="0021354B">
      <w:pPr>
        <w:pStyle w:val="normal0"/>
      </w:pPr>
    </w:p>
    <w:p w:rsidR="0021354B" w:rsidRDefault="000B5A1A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4038600" cy="3000375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:rsidR="0021354B" w:rsidRDefault="0021354B">
      <w:pPr>
        <w:pStyle w:val="normal0"/>
      </w:pPr>
    </w:p>
    <w:p w:rsidR="0021354B" w:rsidRDefault="000B5A1A">
      <w:pPr>
        <w:pStyle w:val="Ttulo1"/>
        <w:contextualSpacing w:val="0"/>
        <w:jc w:val="center"/>
      </w:pPr>
      <w:bookmarkStart w:id="1" w:name="h.qe1pkpg5hj17" w:colFirst="0" w:colLast="0"/>
      <w:bookmarkEnd w:id="1"/>
      <w:r>
        <w:rPr>
          <w:rFonts w:ascii="Arial" w:eastAsia="Arial" w:hAnsi="Arial" w:cs="Arial"/>
          <w:b/>
          <w:sz w:val="36"/>
          <w:u w:val="single"/>
        </w:rPr>
        <w:t>24 de Diciembre</w:t>
      </w:r>
    </w:p>
    <w:p w:rsidR="0021354B" w:rsidRDefault="0021354B">
      <w:pPr>
        <w:pStyle w:val="normal0"/>
      </w:pPr>
    </w:p>
    <w:p w:rsidR="0021354B" w:rsidRDefault="000B5A1A">
      <w:pPr>
        <w:pStyle w:val="normal0"/>
        <w:ind w:firstLine="540"/>
      </w:pPr>
      <w:r>
        <w:rPr>
          <w:sz w:val="28"/>
        </w:rPr>
        <w:t xml:space="preserve">Se celebra Nochebuena. Se suele juntar toda la familia para hacer una comida familiar. Los más pequeños van de casa en casa por el pueblo pidiendo </w:t>
      </w:r>
      <w:r>
        <w:rPr>
          <w:sz w:val="28"/>
        </w:rPr>
        <w:t>el “aguinaldo”. El “aguinaldo” consiste en que cantan un villancico en la puerta de una casa y la dueña de la casa sale y le da una propina o le invita a pasar a ver el portal de Belén.</w:t>
      </w:r>
    </w:p>
    <w:p w:rsidR="0021354B" w:rsidRDefault="0021354B">
      <w:pPr>
        <w:pStyle w:val="normal0"/>
        <w:jc w:val="center"/>
      </w:pPr>
    </w:p>
    <w:p w:rsidR="0021354B" w:rsidRDefault="0021354B">
      <w:pPr>
        <w:pStyle w:val="normal0"/>
      </w:pPr>
    </w:p>
    <w:p w:rsidR="0021354B" w:rsidRDefault="000B5A1A">
      <w:pPr>
        <w:pStyle w:val="Ttulo1"/>
        <w:contextualSpacing w:val="0"/>
        <w:jc w:val="center"/>
      </w:pPr>
      <w:bookmarkStart w:id="2" w:name="h.1o7cpqc2q3o7" w:colFirst="0" w:colLast="0"/>
      <w:bookmarkEnd w:id="2"/>
      <w:r>
        <w:rPr>
          <w:rFonts w:ascii="Arial" w:eastAsia="Arial" w:hAnsi="Arial" w:cs="Arial"/>
          <w:b/>
          <w:sz w:val="36"/>
          <w:u w:val="single"/>
        </w:rPr>
        <w:lastRenderedPageBreak/>
        <w:t>25 de Diciembre</w:t>
      </w:r>
    </w:p>
    <w:p w:rsidR="0021354B" w:rsidRDefault="0021354B">
      <w:pPr>
        <w:pStyle w:val="normal0"/>
      </w:pPr>
    </w:p>
    <w:p w:rsidR="0021354B" w:rsidRDefault="000B5A1A">
      <w:pPr>
        <w:pStyle w:val="normal0"/>
        <w:ind w:firstLine="540"/>
      </w:pPr>
      <w:r>
        <w:rPr>
          <w:sz w:val="28"/>
        </w:rPr>
        <w:t>Se celebra el nacimiento de Jesucristo y a las 00:0</w:t>
      </w:r>
      <w:r>
        <w:rPr>
          <w:sz w:val="28"/>
        </w:rPr>
        <w:t>0 se celebra la ¨misa del gallo¨ en la que se conmemora este nacimiento. Por la mañana están los regalos de Papa Noel junto al árbol de navidad.</w:t>
      </w:r>
    </w:p>
    <w:p w:rsidR="0021354B" w:rsidRDefault="0021354B">
      <w:pPr>
        <w:pStyle w:val="normal0"/>
      </w:pPr>
    </w:p>
    <w:p w:rsidR="0021354B" w:rsidRDefault="0021354B">
      <w:pPr>
        <w:pStyle w:val="normal0"/>
        <w:jc w:val="center"/>
      </w:pPr>
    </w:p>
    <w:p w:rsidR="0021354B" w:rsidRDefault="0021354B">
      <w:pPr>
        <w:pStyle w:val="normal0"/>
      </w:pPr>
    </w:p>
    <w:p w:rsidR="0021354B" w:rsidRDefault="000B5A1A">
      <w:pPr>
        <w:pStyle w:val="Ttulo1"/>
        <w:contextualSpacing w:val="0"/>
        <w:jc w:val="center"/>
      </w:pPr>
      <w:bookmarkStart w:id="3" w:name="h.w5hb9m408c3h" w:colFirst="0" w:colLast="0"/>
      <w:bookmarkEnd w:id="3"/>
      <w:r>
        <w:rPr>
          <w:rFonts w:ascii="Arial" w:eastAsia="Arial" w:hAnsi="Arial" w:cs="Arial"/>
          <w:b/>
          <w:sz w:val="36"/>
          <w:u w:val="single"/>
        </w:rPr>
        <w:t>28 de Diciembre</w:t>
      </w:r>
    </w:p>
    <w:p w:rsidR="0021354B" w:rsidRDefault="0021354B">
      <w:pPr>
        <w:pStyle w:val="normal0"/>
      </w:pPr>
    </w:p>
    <w:p w:rsidR="0021354B" w:rsidRDefault="000B5A1A">
      <w:pPr>
        <w:pStyle w:val="normal0"/>
        <w:ind w:firstLine="540"/>
      </w:pPr>
      <w:r>
        <w:rPr>
          <w:sz w:val="28"/>
        </w:rPr>
        <w:t>Se celebra el día de los Santos Inocentes. La gente, los periodistas o incluso los periódic</w:t>
      </w:r>
      <w:r>
        <w:rPr>
          <w:sz w:val="28"/>
        </w:rPr>
        <w:t>os tratan de gastar bromas o cuentan historias absurdas. A las personas que engañan, se le llama ´inocente¨. En este día se recuerda los bebés que fueron asesinados por el rey Herodes cuando trataba de matar al niño Jesús.</w:t>
      </w:r>
    </w:p>
    <w:p w:rsidR="0021354B" w:rsidRDefault="0021354B">
      <w:pPr>
        <w:pStyle w:val="normal0"/>
        <w:jc w:val="center"/>
      </w:pPr>
    </w:p>
    <w:p w:rsidR="0021354B" w:rsidRDefault="0021354B">
      <w:pPr>
        <w:pStyle w:val="normal0"/>
        <w:jc w:val="center"/>
      </w:pPr>
    </w:p>
    <w:p w:rsidR="0021354B" w:rsidRDefault="0021354B">
      <w:pPr>
        <w:pStyle w:val="normal0"/>
        <w:jc w:val="center"/>
      </w:pPr>
    </w:p>
    <w:p w:rsidR="0021354B" w:rsidRDefault="000B5A1A">
      <w:pPr>
        <w:pStyle w:val="Ttulo1"/>
        <w:contextualSpacing w:val="0"/>
        <w:jc w:val="center"/>
      </w:pPr>
      <w:bookmarkStart w:id="4" w:name="h.i5y8n12cq8xk" w:colFirst="0" w:colLast="0"/>
      <w:bookmarkEnd w:id="4"/>
      <w:r>
        <w:rPr>
          <w:rFonts w:ascii="Arial" w:eastAsia="Arial" w:hAnsi="Arial" w:cs="Arial"/>
          <w:b/>
          <w:sz w:val="36"/>
          <w:u w:val="single"/>
        </w:rPr>
        <w:t>31 de Diciembre</w:t>
      </w:r>
    </w:p>
    <w:p w:rsidR="0021354B" w:rsidRDefault="0021354B">
      <w:pPr>
        <w:pStyle w:val="normal0"/>
      </w:pPr>
    </w:p>
    <w:p w:rsidR="0021354B" w:rsidRDefault="000B5A1A">
      <w:pPr>
        <w:pStyle w:val="normal0"/>
        <w:ind w:firstLine="540"/>
      </w:pPr>
      <w:r>
        <w:rPr>
          <w:sz w:val="28"/>
        </w:rPr>
        <w:t>Se suele hace</w:t>
      </w:r>
      <w:r>
        <w:rPr>
          <w:sz w:val="28"/>
        </w:rPr>
        <w:t>r otra cena familiar y a las 00:00 de la noche se comen doce uvas, una por cada mes del año, para que el año en el que vamos a entrar tengamos suerte. Cuando se acaba de comer las uvas, se suele brindar con champán o sidra.</w:t>
      </w:r>
    </w:p>
    <w:p w:rsidR="0021354B" w:rsidRDefault="0021354B">
      <w:pPr>
        <w:pStyle w:val="Ttulo1"/>
        <w:contextualSpacing w:val="0"/>
      </w:pPr>
      <w:bookmarkStart w:id="5" w:name="h.r0s7zqov9dbw" w:colFirst="0" w:colLast="0"/>
      <w:bookmarkEnd w:id="5"/>
    </w:p>
    <w:p w:rsidR="0021354B" w:rsidRDefault="0021354B">
      <w:pPr>
        <w:pStyle w:val="normal0"/>
      </w:pPr>
    </w:p>
    <w:p w:rsidR="0021354B" w:rsidRDefault="0021354B">
      <w:pPr>
        <w:pStyle w:val="normal0"/>
      </w:pPr>
    </w:p>
    <w:p w:rsidR="0021354B" w:rsidRDefault="0021354B">
      <w:pPr>
        <w:pStyle w:val="normal0"/>
      </w:pPr>
    </w:p>
    <w:p w:rsidR="0021354B" w:rsidRDefault="000B5A1A">
      <w:pPr>
        <w:pStyle w:val="Ttulo1"/>
        <w:contextualSpacing w:val="0"/>
        <w:jc w:val="center"/>
      </w:pPr>
      <w:bookmarkStart w:id="6" w:name="h.836saay9m977" w:colFirst="0" w:colLast="0"/>
      <w:bookmarkEnd w:id="6"/>
      <w:r>
        <w:rPr>
          <w:rFonts w:ascii="Arial" w:eastAsia="Arial" w:hAnsi="Arial" w:cs="Arial"/>
          <w:b/>
          <w:sz w:val="36"/>
          <w:u w:val="single"/>
        </w:rPr>
        <w:t>1 de Enero</w:t>
      </w:r>
    </w:p>
    <w:p w:rsidR="0021354B" w:rsidRDefault="0021354B">
      <w:pPr>
        <w:pStyle w:val="normal0"/>
      </w:pPr>
    </w:p>
    <w:p w:rsidR="0021354B" w:rsidRDefault="000B5A1A">
      <w:pPr>
        <w:pStyle w:val="normal0"/>
        <w:ind w:firstLine="540"/>
      </w:pPr>
      <w:r>
        <w:rPr>
          <w:sz w:val="28"/>
        </w:rPr>
        <w:t>Comienza el año nuevo y qué mejor forma de empezarlo en familia. Se suele juntar la familia y hacer una comida al mediodía.</w:t>
      </w:r>
    </w:p>
    <w:p w:rsidR="0021354B" w:rsidRDefault="0021354B">
      <w:pPr>
        <w:pStyle w:val="normal0"/>
      </w:pPr>
    </w:p>
    <w:p w:rsidR="0021354B" w:rsidRDefault="0021354B">
      <w:pPr>
        <w:pStyle w:val="normal0"/>
      </w:pPr>
    </w:p>
    <w:p w:rsidR="0021354B" w:rsidRDefault="0021354B">
      <w:pPr>
        <w:pStyle w:val="normal0"/>
      </w:pPr>
    </w:p>
    <w:p w:rsidR="0021354B" w:rsidRDefault="000B5A1A">
      <w:pPr>
        <w:pStyle w:val="Ttulo1"/>
        <w:contextualSpacing w:val="0"/>
        <w:jc w:val="center"/>
      </w:pPr>
      <w:bookmarkStart w:id="7" w:name="h.kiysmx6d7ib" w:colFirst="0" w:colLast="0"/>
      <w:bookmarkEnd w:id="7"/>
      <w:r>
        <w:rPr>
          <w:rFonts w:ascii="Arial" w:eastAsia="Arial" w:hAnsi="Arial" w:cs="Arial"/>
          <w:b/>
          <w:sz w:val="36"/>
          <w:u w:val="single"/>
        </w:rPr>
        <w:t>5/6 de Enero</w:t>
      </w:r>
    </w:p>
    <w:p w:rsidR="0021354B" w:rsidRDefault="0021354B">
      <w:pPr>
        <w:pStyle w:val="normal0"/>
      </w:pPr>
    </w:p>
    <w:p w:rsidR="0021354B" w:rsidRDefault="000B5A1A">
      <w:pPr>
        <w:pStyle w:val="normal0"/>
        <w:ind w:firstLine="540"/>
      </w:pPr>
      <w:r>
        <w:rPr>
          <w:sz w:val="28"/>
        </w:rPr>
        <w:t>El cinco de enero son las cabalgatas de los Reyes Magos, en la que unas carrozas recorren el pueblo y tiran caramel</w:t>
      </w:r>
      <w:r>
        <w:rPr>
          <w:sz w:val="28"/>
        </w:rPr>
        <w:t>os y juguetes a los niños. Por la noche se dejan polvorones o algo de comida para que los reyes magos tomen refuerzos para la noche tan larga que tienen. El día 6 de enero por la mañana están los regalos de los Reyes Magos junto al árbol de navidad y se co</w:t>
      </w:r>
      <w:r>
        <w:rPr>
          <w:sz w:val="28"/>
        </w:rPr>
        <w:t>me un roscón de reyes y dentro de él hay una haba y una figurita. Si en tu porción te toca la haba, al año siguiente tienes que comprar tú el roscón de reyes y si te toca la figurita no lo compras al año siguiente.</w:t>
      </w:r>
    </w:p>
    <w:p w:rsidR="0021354B" w:rsidRDefault="000B5A1A">
      <w:pPr>
        <w:pStyle w:val="normal0"/>
        <w:ind w:firstLine="540"/>
      </w:pPr>
      <w:r>
        <w:rPr>
          <w:sz w:val="28"/>
        </w:rPr>
        <w:t>Aquí tenéis una foto de un roscón de reye</w:t>
      </w:r>
      <w:r>
        <w:rPr>
          <w:sz w:val="28"/>
        </w:rPr>
        <w:t>s:</w:t>
      </w:r>
    </w:p>
    <w:p w:rsidR="0021354B" w:rsidRDefault="000B5A1A">
      <w:pPr>
        <w:pStyle w:val="normal0"/>
        <w:ind w:firstLine="540"/>
        <w:jc w:val="center"/>
      </w:pPr>
      <w:r>
        <w:rPr>
          <w:noProof/>
        </w:rPr>
        <w:drawing>
          <wp:inline distT="114300" distB="114300" distL="114300" distR="114300">
            <wp:extent cx="4424363" cy="3314307"/>
            <wp:effectExtent l="0" t="0" r="0" b="0"/>
            <wp:docPr id="1" name="image02.jpg" descr="Roscon_Reyes_vega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Roscon_Reyes_vegan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4363" cy="3314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1354B" w:rsidSect="0021354B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1A" w:rsidRDefault="000B5A1A" w:rsidP="0021354B">
      <w:pPr>
        <w:spacing w:line="240" w:lineRule="auto"/>
      </w:pPr>
      <w:r>
        <w:separator/>
      </w:r>
    </w:p>
  </w:endnote>
  <w:endnote w:type="continuationSeparator" w:id="1">
    <w:p w:rsidR="000B5A1A" w:rsidRDefault="000B5A1A" w:rsidP="00213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4B" w:rsidRDefault="000B5A1A">
    <w:pPr>
      <w:pStyle w:val="normal0"/>
    </w:pPr>
    <w:r>
      <w:t xml:space="preserve">                                                          </w:t>
    </w:r>
  </w:p>
  <w:tbl>
    <w:tblPr>
      <w:tblStyle w:val="a"/>
      <w:bidiVisual/>
      <w:tblW w:w="9360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600"/>
    </w:tblPr>
    <w:tblGrid>
      <w:gridCol w:w="7110"/>
      <w:gridCol w:w="2250"/>
    </w:tblGrid>
    <w:tr w:rsidR="002135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11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21354B" w:rsidRDefault="000B5A1A">
          <w:pPr>
            <w:pStyle w:val="normal0"/>
            <w:widowControl w:val="0"/>
            <w:spacing w:line="240" w:lineRule="auto"/>
          </w:pPr>
          <w:r>
            <w:rPr>
              <w:sz w:val="26"/>
            </w:rPr>
            <w:t>Por: Carlos Álvaro Merino y Pedro David Expósito Reca</w:t>
          </w:r>
        </w:p>
      </w:tc>
      <w:tc>
        <w:tcPr>
          <w:tcW w:w="225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21354B" w:rsidRDefault="0021354B">
          <w:pPr>
            <w:pStyle w:val="normal0"/>
            <w:widowControl w:val="0"/>
            <w:spacing w:line="240" w:lineRule="auto"/>
          </w:pPr>
          <w:fldSimple w:instr="PAGE">
            <w:r w:rsidR="00E16BF9">
              <w:rPr>
                <w:noProof/>
              </w:rPr>
              <w:t>1</w:t>
            </w:r>
          </w:fldSimple>
          <w:r w:rsidR="000B5A1A">
            <w:t>/</w:t>
          </w:r>
          <w:fldSimple w:instr="NUMPAGES">
            <w:r w:rsidR="00E16BF9">
              <w:rPr>
                <w:noProof/>
              </w:rPr>
              <w:t>4</w:t>
            </w:r>
          </w:fldSimple>
        </w:p>
      </w:tc>
    </w:tr>
  </w:tbl>
  <w:p w:rsidR="0021354B" w:rsidRDefault="0021354B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1A" w:rsidRDefault="000B5A1A" w:rsidP="0021354B">
      <w:pPr>
        <w:spacing w:line="240" w:lineRule="auto"/>
      </w:pPr>
      <w:r>
        <w:separator/>
      </w:r>
    </w:p>
  </w:footnote>
  <w:footnote w:type="continuationSeparator" w:id="1">
    <w:p w:rsidR="000B5A1A" w:rsidRDefault="000B5A1A" w:rsidP="002135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C2A52"/>
    <w:multiLevelType w:val="hybridMultilevel"/>
    <w:tmpl w:val="55249FEC"/>
    <w:lvl w:ilvl="0" w:tplc="C6E2528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54B"/>
    <w:rsid w:val="000B5A1A"/>
    <w:rsid w:val="0021354B"/>
    <w:rsid w:val="00E1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1354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0"/>
    <w:next w:val="normal0"/>
    <w:rsid w:val="0021354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0"/>
    <w:next w:val="normal0"/>
    <w:rsid w:val="0021354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0"/>
    <w:next w:val="normal0"/>
    <w:rsid w:val="0021354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rsid w:val="0021354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rsid w:val="0021354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1354B"/>
  </w:style>
  <w:style w:type="table" w:customStyle="1" w:styleId="TableNormal">
    <w:name w:val="Table Normal"/>
    <w:rsid w:val="002135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1354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0"/>
    <w:next w:val="normal0"/>
    <w:rsid w:val="0021354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21354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6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B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6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2294</Characters>
  <Application>Microsoft Office Word</Application>
  <DocSecurity>0</DocSecurity>
  <Lines>19</Lines>
  <Paragraphs>5</Paragraphs>
  <ScaleCrop>false</ScaleCrop>
  <Company> 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navidad en España.docx</dc:title>
  <dc:creator>home</dc:creator>
  <cp:lastModifiedBy>Usuario</cp:lastModifiedBy>
  <cp:revision>2</cp:revision>
  <dcterms:created xsi:type="dcterms:W3CDTF">2015-01-09T18:53:00Z</dcterms:created>
  <dcterms:modified xsi:type="dcterms:W3CDTF">2015-01-09T18:53:00Z</dcterms:modified>
</cp:coreProperties>
</file>