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FF" w:rsidRPr="005259E5" w:rsidRDefault="000A3576" w:rsidP="001C613C">
      <w:pPr>
        <w:pStyle w:val="NoSpacing"/>
        <w:rPr>
          <w:b/>
          <w:szCs w:val="24"/>
          <w:lang w:val="en-US"/>
        </w:rPr>
      </w:pPr>
      <w:r>
        <w:rPr>
          <w:b/>
          <w:szCs w:val="24"/>
          <w:lang w:val="en-US"/>
        </w:rPr>
        <w:t>Measuring the Earth’s Magnetic Field</w:t>
      </w:r>
    </w:p>
    <w:p w:rsidR="001B6A57" w:rsidRDefault="001B6A57" w:rsidP="00C82BD9">
      <w:pPr>
        <w:pStyle w:val="NoSpacing"/>
        <w:jc w:val="both"/>
        <w:rPr>
          <w:b/>
          <w:bCs/>
          <w:szCs w:val="24"/>
          <w:lang w:val="en-US"/>
        </w:rPr>
      </w:pPr>
    </w:p>
    <w:p w:rsidR="00082F48" w:rsidRPr="00082F48" w:rsidRDefault="00082F48" w:rsidP="00C82BD9">
      <w:pPr>
        <w:pStyle w:val="NoSpacing"/>
        <w:jc w:val="both"/>
        <w:rPr>
          <w:bCs/>
          <w:szCs w:val="24"/>
          <w:lang w:val="en-US"/>
        </w:rPr>
      </w:pPr>
      <w:r w:rsidRPr="00082F48">
        <w:rPr>
          <w:bCs/>
          <w:szCs w:val="24"/>
          <w:lang w:val="en-US"/>
        </w:rPr>
        <w:t xml:space="preserve">The method was published in the brochure </w:t>
      </w:r>
      <w:proofErr w:type="spellStart"/>
      <w:r w:rsidRPr="00082F48">
        <w:rPr>
          <w:bCs/>
          <w:szCs w:val="24"/>
          <w:lang w:val="en-US"/>
        </w:rPr>
        <w:t>Smartphones</w:t>
      </w:r>
      <w:proofErr w:type="spellEnd"/>
      <w:r w:rsidRPr="00082F48">
        <w:rPr>
          <w:bCs/>
          <w:szCs w:val="24"/>
          <w:lang w:val="en-US"/>
        </w:rPr>
        <w:t xml:space="preserve"> in Science </w:t>
      </w:r>
      <w:proofErr w:type="gramStart"/>
      <w:r w:rsidRPr="00082F48">
        <w:rPr>
          <w:bCs/>
          <w:szCs w:val="24"/>
          <w:lang w:val="en-US"/>
        </w:rPr>
        <w:t>Teaching</w:t>
      </w:r>
      <w:proofErr w:type="gramEnd"/>
      <w:r w:rsidRPr="00082F48">
        <w:rPr>
          <w:bCs/>
          <w:szCs w:val="24"/>
          <w:lang w:val="en-US"/>
        </w:rPr>
        <w:t xml:space="preserve"> http://www.science-on-stage.de/page/display/en/7/7/678/istage-2-smartphones-im-naturwissenschaftlichen-unterricht1</w:t>
      </w:r>
    </w:p>
    <w:p w:rsidR="00082F48" w:rsidRDefault="00082F48" w:rsidP="00C82BD9">
      <w:pPr>
        <w:pStyle w:val="NoSpacing"/>
        <w:jc w:val="both"/>
        <w:rPr>
          <w:b/>
          <w:bCs/>
          <w:szCs w:val="24"/>
          <w:lang w:val="en-US"/>
        </w:rPr>
      </w:pPr>
    </w:p>
    <w:p w:rsidR="00082F48" w:rsidRPr="001B6A57" w:rsidRDefault="00082F48" w:rsidP="00C82BD9">
      <w:pPr>
        <w:pStyle w:val="NoSpacing"/>
        <w:jc w:val="both"/>
        <w:rPr>
          <w:b/>
          <w:bCs/>
          <w:szCs w:val="24"/>
          <w:lang w:val="en-US"/>
        </w:rPr>
      </w:pPr>
    </w:p>
    <w:p w:rsidR="000A3576" w:rsidRDefault="00C82BD9" w:rsidP="008A3DC2">
      <w:pPr>
        <w:pStyle w:val="Default"/>
        <w:jc w:val="both"/>
        <w:rPr>
          <w:bCs/>
        </w:rPr>
      </w:pPr>
      <w:r>
        <w:rPr>
          <w:bCs/>
        </w:rPr>
        <w:t>The Earth’s magnetic field is</w:t>
      </w:r>
      <w:r w:rsidR="00233A34">
        <w:rPr>
          <w:bCs/>
        </w:rPr>
        <w:t xml:space="preserve"> more or less like </w:t>
      </w:r>
      <w:r>
        <w:rPr>
          <w:bCs/>
        </w:rPr>
        <w:t>a bar magnet tilted 11 degrees from the spin axis of the Earth</w:t>
      </w:r>
      <w:r w:rsidR="00233A34">
        <w:rPr>
          <w:bCs/>
        </w:rPr>
        <w:t>.</w:t>
      </w:r>
    </w:p>
    <w:p w:rsidR="00CF434B" w:rsidRDefault="00CF434B" w:rsidP="008A3DC2">
      <w:pPr>
        <w:pStyle w:val="NoSpacing"/>
        <w:jc w:val="both"/>
        <w:rPr>
          <w:szCs w:val="24"/>
        </w:rPr>
      </w:pPr>
      <w:r w:rsidRPr="00C75B7D">
        <w:rPr>
          <w:szCs w:val="24"/>
        </w:rPr>
        <w:t xml:space="preserve">The purpose of this experiment is to measure the horizontal </w:t>
      </w:r>
      <w:r w:rsidR="00797498">
        <w:rPr>
          <w:szCs w:val="24"/>
        </w:rPr>
        <w:t>of the Earth's magnetic field using the Helmholtz coils, a compass and a Smartphone with magnetometer.</w:t>
      </w:r>
    </w:p>
    <w:p w:rsidR="008773D0" w:rsidRDefault="008773D0" w:rsidP="004B5918">
      <w:pPr>
        <w:pStyle w:val="Default"/>
        <w:jc w:val="both"/>
      </w:pPr>
    </w:p>
    <w:p w:rsidR="00892247" w:rsidRDefault="008773D0" w:rsidP="005A4DE1">
      <w:pPr>
        <w:pStyle w:val="NoSpacing"/>
        <w:jc w:val="both"/>
        <w:rPr>
          <w:szCs w:val="24"/>
        </w:rPr>
      </w:pPr>
      <w:r>
        <w:rPr>
          <w:bCs/>
          <w:color w:val="000000" w:themeColor="text1"/>
          <w:szCs w:val="24"/>
          <w:lang w:val="en-US"/>
        </w:rPr>
        <w:t xml:space="preserve">First of all the students have to build </w:t>
      </w:r>
      <w:r w:rsidR="0006240A">
        <w:rPr>
          <w:bCs/>
          <w:color w:val="000000" w:themeColor="text1"/>
          <w:szCs w:val="24"/>
          <w:lang w:val="en-US"/>
        </w:rPr>
        <w:t xml:space="preserve">the Helmholtz coils </w:t>
      </w:r>
      <w:r w:rsidR="005A4DE1">
        <w:rPr>
          <w:bCs/>
          <w:color w:val="000000" w:themeColor="text1"/>
          <w:szCs w:val="24"/>
          <w:lang w:val="en-US"/>
        </w:rPr>
        <w:t>with special dimensions. The device produces a</w:t>
      </w:r>
      <w:r w:rsidR="005A4DE1" w:rsidRPr="00DC1B35">
        <w:rPr>
          <w:rFonts w:ascii="Times New Roman" w:hAnsi="Times New Roman" w:cs="Times New Roman"/>
          <w:szCs w:val="24"/>
        </w:rPr>
        <w:t xml:space="preserve"> </w:t>
      </w:r>
      <w:r w:rsidR="005A4DE1" w:rsidRPr="005A4DE1">
        <w:rPr>
          <w:szCs w:val="24"/>
        </w:rPr>
        <w:t xml:space="preserve">homogeneous magnetic field in the mid-plane </w:t>
      </w:r>
      <w:r w:rsidR="005A4DE1">
        <w:rPr>
          <w:szCs w:val="24"/>
        </w:rPr>
        <w:t xml:space="preserve">between the two circular coils which </w:t>
      </w:r>
      <w:r w:rsidR="005A4DE1" w:rsidRPr="005A4DE1">
        <w:rPr>
          <w:szCs w:val="24"/>
        </w:rPr>
        <w:t xml:space="preserve">are positioned </w:t>
      </w:r>
      <w:r w:rsidR="005A4DE1">
        <w:rPr>
          <w:szCs w:val="24"/>
        </w:rPr>
        <w:t xml:space="preserve">in </w:t>
      </w:r>
      <w:r w:rsidR="005A4DE1" w:rsidRPr="005A4DE1">
        <w:rPr>
          <w:szCs w:val="24"/>
        </w:rPr>
        <w:t>vertical planes and parallel</w:t>
      </w:r>
      <w:r w:rsidR="005A4DE1">
        <w:rPr>
          <w:szCs w:val="24"/>
        </w:rPr>
        <w:t xml:space="preserve"> to North - </w:t>
      </w:r>
      <w:r w:rsidR="005A4DE1" w:rsidRPr="005A4DE1">
        <w:rPr>
          <w:szCs w:val="24"/>
        </w:rPr>
        <w:t xml:space="preserve">South direction. </w:t>
      </w:r>
      <w:r w:rsidR="005A4DE1">
        <w:rPr>
          <w:szCs w:val="24"/>
        </w:rPr>
        <w:t xml:space="preserve">The Helmholtz coils magnetic field </w:t>
      </w:r>
      <w:r w:rsidR="005A4DE1" w:rsidRPr="005A4DE1">
        <w:rPr>
          <w:szCs w:val="24"/>
        </w:rPr>
        <w:t>(B</w:t>
      </w:r>
      <w:r w:rsidR="005A4DE1">
        <w:rPr>
          <w:szCs w:val="24"/>
          <w:vertAlign w:val="subscript"/>
        </w:rPr>
        <w:t>H</w:t>
      </w:r>
      <w:r w:rsidR="005A4DE1" w:rsidRPr="005A4DE1">
        <w:rPr>
          <w:szCs w:val="24"/>
        </w:rPr>
        <w:t>) is perpendicular to the horizontal component of the Earth's magnetic field (B</w:t>
      </w:r>
      <w:r w:rsidR="005A4DE1" w:rsidRPr="005A4DE1">
        <w:rPr>
          <w:szCs w:val="24"/>
          <w:vertAlign w:val="subscript"/>
        </w:rPr>
        <w:t>E</w:t>
      </w:r>
      <w:r w:rsidR="005A4DE1" w:rsidRPr="005A4DE1">
        <w:rPr>
          <w:szCs w:val="24"/>
        </w:rPr>
        <w:t xml:space="preserve">). A compass placed in the central position of the apparatus points the vector sum of the two magnetic fields </w:t>
      </w:r>
      <w:r w:rsidR="005A4DE1">
        <w:rPr>
          <w:szCs w:val="24"/>
        </w:rPr>
        <w:t xml:space="preserve">components as shown in Figure 1. </w:t>
      </w:r>
    </w:p>
    <w:p w:rsidR="005A4DE1" w:rsidRDefault="000A3576" w:rsidP="005A4DE1">
      <w:pPr>
        <w:pStyle w:val="NoSpacing"/>
        <w:jc w:val="both"/>
        <w:rPr>
          <w:szCs w:val="24"/>
        </w:rPr>
      </w:pPr>
      <w:r>
        <w:rPr>
          <w:szCs w:val="24"/>
        </w:rPr>
        <w:t>If</w:t>
      </w:r>
      <w:r w:rsidR="005A4DE1" w:rsidRPr="005E7FC1">
        <w:rPr>
          <w:szCs w:val="24"/>
        </w:rPr>
        <w:t xml:space="preserve"> </w:t>
      </w:r>
      <w:r w:rsidR="00892247" w:rsidRPr="005E7FC1">
        <w:rPr>
          <w:szCs w:val="24"/>
        </w:rPr>
        <w:t>φ = 45</w:t>
      </w:r>
      <w:r w:rsidR="00892247" w:rsidRPr="005E7FC1">
        <w:rPr>
          <w:szCs w:val="24"/>
          <w:vertAlign w:val="superscript"/>
        </w:rPr>
        <w:t>0</w:t>
      </w:r>
      <w:r w:rsidR="00892247" w:rsidRPr="005E7FC1">
        <w:rPr>
          <w:szCs w:val="24"/>
        </w:rPr>
        <w:t xml:space="preserve"> </w:t>
      </w:r>
      <w:r w:rsidR="005A4DE1" w:rsidRPr="005E7FC1">
        <w:rPr>
          <w:szCs w:val="24"/>
        </w:rPr>
        <w:t xml:space="preserve">then </w:t>
      </w:r>
      <m:oMath>
        <w:proofErr w:type="spellStart"/>
        <m:r>
          <m:rPr>
            <m:nor/>
          </m:rPr>
          <w:rPr>
            <w:szCs w:val="24"/>
          </w:rPr>
          <m:t>tanφ</m:t>
        </m:r>
        <w:proofErr w:type="spellEnd"/>
        <m:r>
          <m:rPr>
            <m:nor/>
          </m:rPr>
          <w:rPr>
            <w:szCs w:val="24"/>
          </w:rPr>
          <m:t>=</m:t>
        </m:r>
        <m:f>
          <m:fPr>
            <m:ctrlPr>
              <w:rPr>
                <w:rFonts w:ascii="Cambria Math" w:hAnsi="Cambria Math"/>
                <w:szCs w:val="24"/>
              </w:rPr>
            </m:ctrlPr>
          </m:fPr>
          <m:num>
            <m:sSub>
              <m:sSubPr>
                <m:ctrlPr>
                  <w:rPr>
                    <w:rFonts w:ascii="Cambria Math" w:hAnsi="Cambria Math"/>
                    <w:szCs w:val="24"/>
                  </w:rPr>
                </m:ctrlPr>
              </m:sSubPr>
              <m:e>
                <m:r>
                  <m:rPr>
                    <m:nor/>
                  </m:rPr>
                  <w:rPr>
                    <w:szCs w:val="24"/>
                  </w:rPr>
                  <m:t>B</m:t>
                </m:r>
              </m:e>
              <m:sub>
                <m:r>
                  <m:rPr>
                    <m:nor/>
                  </m:rPr>
                  <w:rPr>
                    <w:szCs w:val="24"/>
                  </w:rPr>
                  <m:t>H</m:t>
                </m:r>
              </m:sub>
            </m:sSub>
          </m:num>
          <m:den>
            <m:sSub>
              <m:sSubPr>
                <m:ctrlPr>
                  <w:rPr>
                    <w:rFonts w:ascii="Cambria Math" w:hAnsi="Cambria Math"/>
                    <w:szCs w:val="24"/>
                  </w:rPr>
                </m:ctrlPr>
              </m:sSubPr>
              <m:e>
                <m:r>
                  <m:rPr>
                    <m:nor/>
                  </m:rPr>
                  <w:rPr>
                    <w:szCs w:val="24"/>
                  </w:rPr>
                  <m:t>B</m:t>
                </m:r>
              </m:e>
              <m:sub>
                <m:r>
                  <m:rPr>
                    <m:nor/>
                  </m:rPr>
                  <w:rPr>
                    <w:szCs w:val="24"/>
                  </w:rPr>
                  <m:t>E</m:t>
                </m:r>
              </m:sub>
            </m:sSub>
          </m:den>
        </m:f>
        <m:r>
          <m:rPr>
            <m:nor/>
          </m:rPr>
          <w:rPr>
            <w:szCs w:val="24"/>
          </w:rPr>
          <m:t>=1</m:t>
        </m:r>
      </m:oMath>
      <w:r w:rsidR="005E7FC1" w:rsidRPr="005E7FC1">
        <w:rPr>
          <w:rFonts w:eastAsiaTheme="minorEastAsia"/>
          <w:szCs w:val="24"/>
        </w:rPr>
        <w:t xml:space="preserve"> and</w:t>
      </w:r>
      <w:r w:rsidR="005E7FC1" w:rsidRPr="005E7FC1">
        <w:rPr>
          <w:bCs/>
          <w:color w:val="000000" w:themeColor="text1"/>
          <w:szCs w:val="24"/>
          <w:lang w:val="en-US"/>
        </w:rPr>
        <w:t xml:space="preserve"> </w:t>
      </w:r>
      <w:r w:rsidR="005A4DE1" w:rsidRPr="005E7FC1">
        <w:rPr>
          <w:szCs w:val="24"/>
        </w:rPr>
        <w:t>the magnitude of the magnetic field produced by the apparatus, is equal with the horizontal component of the Earth's magnetic field</w:t>
      </w:r>
      <w:r w:rsidR="005E7FC1" w:rsidRPr="005E7FC1">
        <w:rPr>
          <w:szCs w:val="24"/>
        </w:rPr>
        <w:t>.</w:t>
      </w:r>
    </w:p>
    <w:p w:rsidR="00057AC3" w:rsidRDefault="00057AC3" w:rsidP="005A4DE1">
      <w:pPr>
        <w:pStyle w:val="NoSpacing"/>
        <w:jc w:val="both"/>
        <w:rPr>
          <w:szCs w:val="24"/>
        </w:rPr>
      </w:pPr>
    </w:p>
    <w:p w:rsidR="00057AC3" w:rsidRPr="005372E6" w:rsidRDefault="00057AC3" w:rsidP="005A4DE1">
      <w:pPr>
        <w:pStyle w:val="NoSpacing"/>
        <w:jc w:val="both"/>
        <w:rPr>
          <w:bCs/>
          <w:color w:val="000000" w:themeColor="text1"/>
          <w:szCs w:val="24"/>
        </w:rPr>
      </w:pPr>
    </w:p>
    <w:tbl>
      <w:tblPr>
        <w:tblW w:w="0" w:type="auto"/>
        <w:tblLook w:val="01E0"/>
      </w:tblPr>
      <w:tblGrid>
        <w:gridCol w:w="6008"/>
        <w:gridCol w:w="3279"/>
      </w:tblGrid>
      <w:tr w:rsidR="008773D0" w:rsidRPr="00DC1B35" w:rsidTr="00A74679">
        <w:tc>
          <w:tcPr>
            <w:tcW w:w="6008" w:type="dxa"/>
            <w:vMerge w:val="restart"/>
            <w:shd w:val="clear" w:color="auto" w:fill="auto"/>
          </w:tcPr>
          <w:p w:rsidR="008773D0" w:rsidRPr="00DC1B35" w:rsidRDefault="003B5A8E" w:rsidP="00A74679">
            <w:pPr>
              <w:widowControl w:val="0"/>
              <w:tabs>
                <w:tab w:val="left" w:pos="-1440"/>
                <w:tab w:val="left" w:pos="-720"/>
                <w:tab w:val="left" w:pos="0"/>
                <w:tab w:val="left" w:pos="686"/>
                <w:tab w:val="left" w:leader="dot" w:pos="4305"/>
              </w:tabs>
              <w:spacing w:line="256" w:lineRule="auto"/>
              <w:rPr>
                <w:rFonts w:ascii="Times New Roman" w:hAnsi="Times New Roman" w:cs="Times New Roman"/>
                <w:szCs w:val="24"/>
              </w:rPr>
            </w:pPr>
            <w:r w:rsidRPr="003B5A8E">
              <w:rPr>
                <w:rFonts w:ascii="Times New Roman" w:hAnsi="Times New Roman" w:cs="Times New Roman"/>
                <w:szCs w:val="24"/>
              </w:rPr>
            </w:r>
            <w:r>
              <w:rPr>
                <w:rFonts w:ascii="Times New Roman" w:hAnsi="Times New Roman" w:cs="Times New Roman"/>
                <w:szCs w:val="24"/>
              </w:rPr>
              <w:pict>
                <v:group id="_x0000_s1029" editas="canvas" style="width:160.85pt;height:166.9pt;mso-position-horizontal-relative:char;mso-position-vertical-relative:line" coordorigin="731,1725" coordsize="3217,33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31;top:1725;width:3217;height:333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7" type="#_x0000_t202" style="position:absolute;left:731;top:1837;width:3217;height:3030">
                    <v:textbox>
                      <w:txbxContent>
                        <w:p w:rsidR="00057AC3" w:rsidRDefault="00057AC3">
                          <w:pPr>
                            <w:rPr>
                              <w:rFonts w:eastAsiaTheme="minorEastAsia"/>
                              <w:lang w:val="en-GB"/>
                            </w:rPr>
                          </w:pPr>
                          <w:r>
                            <w:rPr>
                              <w:lang w:val="en-GB"/>
                            </w:rPr>
                            <w:t xml:space="preserve">        </w:t>
                          </w:r>
                          <m:oMath>
                            <m:acc>
                              <m:accPr>
                                <m:chr m:val="⃗"/>
                                <m:ctrlPr>
                                  <w:rPr>
                                    <w:rFonts w:ascii="Cambria Math" w:hAnsi="Arial" w:cs="Arial"/>
                                    <w:i/>
                                    <w:lang w:val="en-GB"/>
                                  </w:rPr>
                                </m:ctrlPr>
                              </m:accPr>
                              <m:e>
                                <m:sSub>
                                  <m:sSubPr>
                                    <m:ctrlPr>
                                      <w:rPr>
                                        <w:rFonts w:ascii="Cambria Math" w:hAnsi="Arial" w:cs="Arial"/>
                                        <w:i/>
                                        <w:lang w:val="en-GB"/>
                                      </w:rPr>
                                    </m:ctrlPr>
                                  </m:sSubPr>
                                  <m:e>
                                    <m:r>
                                      <m:rPr>
                                        <m:nor/>
                                      </m:rPr>
                                      <w:rPr>
                                        <w:rFonts w:ascii="Arial" w:hAnsi="Arial" w:cs="Arial"/>
                                        <w:lang w:val="en-GB"/>
                                      </w:rPr>
                                      <m:t>B</m:t>
                                    </m:r>
                                  </m:e>
                                  <m:sub>
                                    <m:r>
                                      <w:rPr>
                                        <w:rFonts w:ascii="Cambria Math" w:hAnsi="Arial" w:cs="Arial"/>
                                        <w:lang w:val="en-GB"/>
                                      </w:rPr>
                                      <m:t>E</m:t>
                                    </m:r>
                                  </m:sub>
                                </m:sSub>
                              </m:e>
                            </m:acc>
                          </m:oMath>
                        </w:p>
                        <w:p w:rsidR="00057AC3" w:rsidRDefault="00057AC3">
                          <w:pPr>
                            <w:rPr>
                              <w:rFonts w:eastAsiaTheme="minorEastAsia"/>
                              <w:lang w:val="en-GB"/>
                            </w:rPr>
                          </w:pPr>
                        </w:p>
                        <w:p w:rsidR="00057AC3" w:rsidRPr="00057AC3" w:rsidRDefault="00057AC3">
                          <w:pPr>
                            <w:rPr>
                              <w:rFonts w:eastAsiaTheme="minorEastAsia"/>
                              <w:lang w:val="en-GB"/>
                            </w:rPr>
                          </w:pPr>
                          <w:r>
                            <w:rPr>
                              <w:rFonts w:eastAsiaTheme="minorEastAsia"/>
                              <w:lang w:val="en-GB"/>
                            </w:rPr>
                            <w:t xml:space="preserve">                  </w:t>
                          </w:r>
                          <w:proofErr w:type="gramStart"/>
                          <w:r>
                            <w:rPr>
                              <w:rFonts w:ascii="Arial" w:eastAsiaTheme="minorEastAsia" w:hAnsi="Arial" w:cs="Arial"/>
                              <w:lang w:val="en-GB"/>
                            </w:rPr>
                            <w:t>φ</w:t>
                          </w:r>
                          <w:proofErr w:type="gramEnd"/>
                        </w:p>
                        <w:p w:rsidR="00057AC3" w:rsidRDefault="00057AC3">
                          <w:pPr>
                            <w:rPr>
                              <w:rFonts w:eastAsiaTheme="minorEastAsia"/>
                              <w:sz w:val="18"/>
                              <w:szCs w:val="18"/>
                              <w:lang w:val="en-GB"/>
                            </w:rPr>
                          </w:pPr>
                        </w:p>
                        <w:p w:rsidR="00057AC3" w:rsidRPr="00057AC3" w:rsidRDefault="00057AC3">
                          <w:pPr>
                            <w:rPr>
                              <w:rFonts w:eastAsiaTheme="minorEastAsia"/>
                              <w:sz w:val="18"/>
                              <w:szCs w:val="18"/>
                              <w:lang w:val="en-GB"/>
                            </w:rPr>
                          </w:pPr>
                          <w:r>
                            <w:rPr>
                              <w:rFonts w:eastAsiaTheme="minorEastAsia"/>
                              <w:sz w:val="18"/>
                              <w:szCs w:val="18"/>
                              <w:lang w:val="en-GB"/>
                            </w:rPr>
                            <w:t xml:space="preserve">                                                      </w:t>
                          </w:r>
                          <m:oMath>
                            <m:acc>
                              <m:accPr>
                                <m:chr m:val="⃗"/>
                                <m:ctrlPr>
                                  <w:rPr>
                                    <w:rFonts w:ascii="Cambria Math" w:hAnsi="Arial" w:cs="Arial"/>
                                    <w:i/>
                                    <w:lang w:val="en-GB"/>
                                  </w:rPr>
                                </m:ctrlPr>
                              </m:accPr>
                              <m:e>
                                <m:sSub>
                                  <m:sSubPr>
                                    <m:ctrlPr>
                                      <w:rPr>
                                        <w:rFonts w:ascii="Cambria Math" w:hAnsi="Arial" w:cs="Arial"/>
                                        <w:i/>
                                        <w:lang w:val="en-GB"/>
                                      </w:rPr>
                                    </m:ctrlPr>
                                  </m:sSubPr>
                                  <m:e>
                                    <m:r>
                                      <m:rPr>
                                        <m:nor/>
                                      </m:rPr>
                                      <w:rPr>
                                        <w:rFonts w:ascii="Arial" w:hAnsi="Arial" w:cs="Arial"/>
                                        <w:lang w:val="en-GB"/>
                                      </w:rPr>
                                      <m:t>B</m:t>
                                    </m:r>
                                  </m:e>
                                  <m:sub>
                                    <m:r>
                                      <m:rPr>
                                        <m:nor/>
                                      </m:rPr>
                                      <w:rPr>
                                        <w:rFonts w:ascii="Arial" w:hAnsi="Arial" w:cs="Arial"/>
                                        <w:lang w:val="en-GB"/>
                                      </w:rPr>
                                      <m:t>H</m:t>
                                    </m:r>
                                  </m:sub>
                                </m:sSub>
                              </m:e>
                            </m:acc>
                          </m:oMath>
                        </w:p>
                        <w:p w:rsidR="00057AC3" w:rsidRPr="00057AC3" w:rsidRDefault="00057AC3">
                          <w:pPr>
                            <w:rPr>
                              <w:rFonts w:eastAsiaTheme="minorEastAsia"/>
                              <w:lang w:val="en-GB"/>
                            </w:rPr>
                          </w:pPr>
                          <w:r>
                            <w:rPr>
                              <w:rFonts w:eastAsiaTheme="minorEastAsia"/>
                              <w:lang w:val="en-GB"/>
                            </w:rPr>
                            <w:t xml:space="preserve">                                   </w:t>
                          </w:r>
                        </w:p>
                      </w:txbxContent>
                    </v:textbox>
                  </v:shape>
                  <v:group id="_x0000_s1036" style="position:absolute;left:1845;top:1933;width:1740;height:3130" coordorigin="1845,1933" coordsize="1740,3130">
                    <v:shapetype id="_x0000_t32" coordsize="21600,21600" o:spt="32" o:oned="t" path="m,l21600,21600e" filled="f">
                      <v:path arrowok="t" fillok="f" o:connecttype="none"/>
                      <o:lock v:ext="edit" shapetype="t"/>
                    </v:shapetype>
                    <v:shape id="_x0000_s1026" type="#_x0000_t32" style="position:absolute;left:1845;top:1933;width:0;height:1845;flip:y" o:connectortype="straight">
                      <v:stroke endarrow="block"/>
                    </v:shape>
                    <v:shape id="_x0000_s1027" type="#_x0000_t32" style="position:absolute;left:1845;top:3778;width:1740;height:0" o:connectortype="straight">
                      <v:stroke endarrow="block"/>
                    </v:shape>
                    <v:shapetype id="_x0000_t110" coordsize="21600,21600" o:spt="110" path="m10800,l,10800,10800,21600,21600,10800xe">
                      <v:stroke joinstyle="miter"/>
                      <v:path gradientshapeok="t" o:connecttype="rect" textboxrect="5400,5400,16200,16200"/>
                    </v:shapetype>
                    <v:shape id="_x0000_s1033" type="#_x0000_t110" style="position:absolute;left:445;top:3333;width:3130;height:330;rotation:-3276465fd"/>
                  </v:group>
                  <w10:wrap type="none"/>
                  <w10:anchorlock/>
                </v:group>
              </w:pict>
            </w:r>
          </w:p>
        </w:tc>
        <w:tc>
          <w:tcPr>
            <w:tcW w:w="3279" w:type="dxa"/>
            <w:shd w:val="clear" w:color="auto" w:fill="auto"/>
          </w:tcPr>
          <w:p w:rsidR="008773D0" w:rsidRPr="00DC1B35" w:rsidRDefault="008773D0" w:rsidP="00A74679">
            <w:pPr>
              <w:widowControl w:val="0"/>
              <w:tabs>
                <w:tab w:val="left" w:pos="-1440"/>
                <w:tab w:val="left" w:pos="-720"/>
                <w:tab w:val="left" w:pos="0"/>
                <w:tab w:val="left" w:pos="686"/>
                <w:tab w:val="left" w:leader="dot" w:pos="4305"/>
              </w:tabs>
              <w:spacing w:line="256" w:lineRule="auto"/>
              <w:jc w:val="right"/>
              <w:rPr>
                <w:rFonts w:ascii="Times New Roman" w:hAnsi="Times New Roman" w:cs="Times New Roman"/>
                <w:szCs w:val="24"/>
              </w:rPr>
            </w:pPr>
          </w:p>
        </w:tc>
      </w:tr>
      <w:tr w:rsidR="008773D0" w:rsidRPr="00DC1B35" w:rsidTr="00A74679">
        <w:tc>
          <w:tcPr>
            <w:tcW w:w="6008" w:type="dxa"/>
            <w:vMerge/>
            <w:shd w:val="clear" w:color="auto" w:fill="auto"/>
          </w:tcPr>
          <w:p w:rsidR="008773D0" w:rsidRPr="00DC1B35" w:rsidRDefault="008773D0" w:rsidP="00A74679">
            <w:pPr>
              <w:widowControl w:val="0"/>
              <w:tabs>
                <w:tab w:val="left" w:pos="-1440"/>
                <w:tab w:val="left" w:pos="-720"/>
                <w:tab w:val="left" w:pos="0"/>
                <w:tab w:val="left" w:pos="686"/>
                <w:tab w:val="left" w:leader="dot" w:pos="4305"/>
              </w:tabs>
              <w:spacing w:line="256" w:lineRule="auto"/>
              <w:rPr>
                <w:rFonts w:ascii="Times New Roman" w:hAnsi="Times New Roman" w:cs="Times New Roman"/>
                <w:szCs w:val="24"/>
              </w:rPr>
            </w:pPr>
          </w:p>
        </w:tc>
        <w:tc>
          <w:tcPr>
            <w:tcW w:w="3279" w:type="dxa"/>
            <w:shd w:val="clear" w:color="auto" w:fill="auto"/>
          </w:tcPr>
          <w:p w:rsidR="008773D0" w:rsidRPr="00DC1B35" w:rsidRDefault="008773D0" w:rsidP="00A74679">
            <w:pPr>
              <w:widowControl w:val="0"/>
              <w:tabs>
                <w:tab w:val="left" w:pos="-1440"/>
                <w:tab w:val="left" w:pos="-720"/>
                <w:tab w:val="left" w:pos="0"/>
                <w:tab w:val="left" w:pos="686"/>
                <w:tab w:val="left" w:leader="dot" w:pos="4305"/>
              </w:tabs>
              <w:spacing w:line="256" w:lineRule="auto"/>
              <w:jc w:val="center"/>
              <w:rPr>
                <w:rFonts w:ascii="Times New Roman" w:hAnsi="Times New Roman" w:cs="Times New Roman"/>
                <w:szCs w:val="24"/>
              </w:rPr>
            </w:pPr>
            <w:r w:rsidRPr="00DC1B35">
              <w:rPr>
                <w:rFonts w:ascii="Times New Roman" w:hAnsi="Times New Roman" w:cs="Times New Roman"/>
                <w:szCs w:val="24"/>
              </w:rPr>
              <w:t>Figure 1</w:t>
            </w:r>
          </w:p>
        </w:tc>
      </w:tr>
    </w:tbl>
    <w:p w:rsidR="008773D0" w:rsidRPr="00F47103" w:rsidRDefault="008773D0" w:rsidP="008773D0">
      <w:pPr>
        <w:widowControl w:val="0"/>
        <w:tabs>
          <w:tab w:val="left" w:pos="-1440"/>
          <w:tab w:val="left" w:pos="-720"/>
          <w:tab w:val="left" w:pos="0"/>
          <w:tab w:val="left" w:pos="686"/>
          <w:tab w:val="left" w:leader="dot" w:pos="4305"/>
        </w:tabs>
        <w:spacing w:line="256" w:lineRule="auto"/>
        <w:jc w:val="center"/>
        <w:rPr>
          <w:rFonts w:ascii="Arial" w:hAnsi="Arial" w:cs="Arial"/>
          <w:szCs w:val="24"/>
        </w:rPr>
      </w:pPr>
      <w:r>
        <w:rPr>
          <w:rFonts w:ascii="Arial" w:hAnsi="Arial" w:cs="Arial"/>
          <w:szCs w:val="24"/>
        </w:rPr>
        <w:t>.</w:t>
      </w:r>
    </w:p>
    <w:p w:rsidR="008773D0" w:rsidRPr="005372E6" w:rsidRDefault="003B5A8E" w:rsidP="005372E6">
      <w:pPr>
        <w:pStyle w:val="NoSpacing"/>
        <w:rPr>
          <w:rFonts w:eastAsiaTheme="minorEastAsia"/>
          <w:color w:val="auto"/>
          <w:szCs w:val="24"/>
        </w:rPr>
      </w:pPr>
      <m:oMathPara>
        <m:oMath>
          <m:sSub>
            <m:sSubPr>
              <m:ctrlPr>
                <w:rPr>
                  <w:rFonts w:ascii="Cambria Math" w:hAnsi="Cambria Math"/>
                  <w:color w:val="auto"/>
                  <w:szCs w:val="24"/>
                </w:rPr>
              </m:ctrlPr>
            </m:sSubPr>
            <m:e>
              <m:r>
                <m:rPr>
                  <m:nor/>
                </m:rPr>
                <w:rPr>
                  <w:color w:val="auto"/>
                  <w:szCs w:val="24"/>
                </w:rPr>
                <m:t>B</m:t>
              </m:r>
            </m:e>
            <m:sub>
              <m:r>
                <m:rPr>
                  <m:nor/>
                </m:rPr>
                <w:rPr>
                  <w:color w:val="auto"/>
                  <w:szCs w:val="24"/>
                </w:rPr>
                <m:t>H</m:t>
              </m:r>
            </m:sub>
          </m:sSub>
          <m:r>
            <m:rPr>
              <m:nor/>
            </m:rPr>
            <w:rPr>
              <w:color w:val="auto"/>
              <w:szCs w:val="24"/>
            </w:rPr>
            <m:t>=</m:t>
          </m:r>
          <m:f>
            <m:fPr>
              <m:ctrlPr>
                <w:rPr>
                  <w:rFonts w:ascii="Cambria Math" w:hAnsi="Cambria Math"/>
                  <w:color w:val="auto"/>
                  <w:szCs w:val="24"/>
                </w:rPr>
              </m:ctrlPr>
            </m:fPr>
            <m:num>
              <m:sSub>
                <m:sSubPr>
                  <m:ctrlPr>
                    <w:rPr>
                      <w:rFonts w:ascii="Cambria Math" w:hAnsi="Cambria Math"/>
                      <w:color w:val="auto"/>
                      <w:szCs w:val="24"/>
                    </w:rPr>
                  </m:ctrlPr>
                </m:sSubPr>
                <m:e>
                  <m:r>
                    <m:rPr>
                      <m:nor/>
                    </m:rPr>
                    <w:rPr>
                      <w:color w:val="auto"/>
                      <w:szCs w:val="24"/>
                    </w:rPr>
                    <m:t>μ</m:t>
                  </m:r>
                </m:e>
                <m:sub>
                  <m:r>
                    <m:rPr>
                      <m:nor/>
                    </m:rPr>
                    <w:rPr>
                      <w:color w:val="auto"/>
                      <w:szCs w:val="24"/>
                    </w:rPr>
                    <m:t>0</m:t>
                  </m:r>
                </m:sub>
              </m:sSub>
              <m:r>
                <m:rPr>
                  <m:nor/>
                </m:rPr>
                <w:rPr>
                  <w:color w:val="auto"/>
                  <w:szCs w:val="24"/>
                </w:rPr>
                <m:t>NI</m:t>
              </m:r>
            </m:num>
            <m:den>
              <m:r>
                <m:rPr>
                  <m:nor/>
                </m:rPr>
                <w:rPr>
                  <w:color w:val="auto"/>
                  <w:szCs w:val="24"/>
                </w:rPr>
                <m:t>R</m:t>
              </m:r>
            </m:den>
          </m:f>
          <m:f>
            <m:fPr>
              <m:ctrlPr>
                <w:rPr>
                  <w:rFonts w:ascii="Cambria Math" w:hAnsi="Cambria Math"/>
                  <w:color w:val="auto"/>
                  <w:szCs w:val="24"/>
                </w:rPr>
              </m:ctrlPr>
            </m:fPr>
            <m:num>
              <m:r>
                <m:rPr>
                  <m:nor/>
                </m:rPr>
                <w:rPr>
                  <w:color w:val="auto"/>
                  <w:szCs w:val="24"/>
                </w:rPr>
                <m:t>8</m:t>
              </m:r>
            </m:num>
            <m:den>
              <m:r>
                <m:rPr>
                  <m:nor/>
                </m:rPr>
                <w:rPr>
                  <w:color w:val="auto"/>
                  <w:szCs w:val="24"/>
                </w:rPr>
                <m:t>5</m:t>
              </m:r>
              <m:rad>
                <m:radPr>
                  <m:degHide m:val="on"/>
                  <m:ctrlPr>
                    <w:rPr>
                      <w:rFonts w:ascii="Cambria Math" w:hAnsi="Cambria Math"/>
                      <w:color w:val="auto"/>
                      <w:szCs w:val="24"/>
                    </w:rPr>
                  </m:ctrlPr>
                </m:radPr>
                <m:deg/>
                <m:e>
                  <m:r>
                    <m:rPr>
                      <m:nor/>
                    </m:rPr>
                    <w:rPr>
                      <w:color w:val="auto"/>
                      <w:szCs w:val="24"/>
                    </w:rPr>
                    <m:t>5</m:t>
                  </m:r>
                </m:e>
              </m:rad>
            </m:den>
          </m:f>
        </m:oMath>
      </m:oMathPara>
    </w:p>
    <w:p w:rsidR="008773D0" w:rsidRPr="005372E6" w:rsidRDefault="008773D0" w:rsidP="005372E6">
      <w:pPr>
        <w:pStyle w:val="NoSpacing"/>
        <w:rPr>
          <w:szCs w:val="24"/>
        </w:rPr>
      </w:pPr>
      <w:proofErr w:type="gramStart"/>
      <w:r w:rsidRPr="005372E6">
        <w:rPr>
          <w:szCs w:val="24"/>
        </w:rPr>
        <w:t>where</w:t>
      </w:r>
      <w:proofErr w:type="gramEnd"/>
      <w:r w:rsidRPr="005372E6">
        <w:rPr>
          <w:szCs w:val="24"/>
        </w:rPr>
        <w:t xml:space="preserve"> </w:t>
      </w:r>
      <w:r w:rsidRPr="005372E6">
        <w:rPr>
          <w:position w:val="-6"/>
          <w:szCs w:val="24"/>
        </w:rPr>
        <w:object w:dxaOrig="279" w:dyaOrig="279">
          <v:shape id="_x0000_i1026" type="#_x0000_t75" style="width:14.4pt;height:14.4pt" o:ole="">
            <v:imagedata r:id="rId6" o:title=""/>
          </v:shape>
          <o:OLEObject Type="Embed" ProgID="Equation.3" ShapeID="_x0000_i1026" DrawAspect="Content" ObjectID="_1485417802" r:id="rId7"/>
        </w:object>
      </w:r>
      <w:r w:rsidRPr="005372E6">
        <w:rPr>
          <w:szCs w:val="24"/>
        </w:rPr>
        <w:t xml:space="preserve"> is number of turns in each coil (</w:t>
      </w:r>
      <w:smartTag w:uri="urn:schemas-microsoft-com:office:smarttags" w:element="metricconverter">
        <w:smartTagPr>
          <w:attr w:name="ProductID" w:val="20 in"/>
        </w:smartTagPr>
        <w:r w:rsidRPr="005372E6">
          <w:rPr>
            <w:szCs w:val="24"/>
          </w:rPr>
          <w:t>20 in</w:t>
        </w:r>
      </w:smartTag>
      <w:r w:rsidRPr="005372E6">
        <w:rPr>
          <w:szCs w:val="24"/>
        </w:rPr>
        <w:t xml:space="preserve"> our case), </w:t>
      </w:r>
      <w:r w:rsidRPr="005372E6">
        <w:rPr>
          <w:position w:val="-4"/>
          <w:szCs w:val="24"/>
        </w:rPr>
        <w:object w:dxaOrig="200" w:dyaOrig="260">
          <v:shape id="_x0000_i1027" type="#_x0000_t75" style="width:10.3pt;height:13.35pt" o:ole="">
            <v:imagedata r:id="rId8" o:title=""/>
          </v:shape>
          <o:OLEObject Type="Embed" ProgID="Equation.3" ShapeID="_x0000_i1027" DrawAspect="Content" ObjectID="_1485417803" r:id="rId9"/>
        </w:object>
      </w:r>
      <w:r w:rsidRPr="005372E6">
        <w:rPr>
          <w:szCs w:val="24"/>
        </w:rPr>
        <w:t xml:space="preserve"> is  current through the coils in amperes, </w:t>
      </w:r>
      <w:r w:rsidRPr="005372E6">
        <w:rPr>
          <w:position w:val="-4"/>
          <w:szCs w:val="24"/>
        </w:rPr>
        <w:object w:dxaOrig="180" w:dyaOrig="200">
          <v:shape id="_x0000_i1028" type="#_x0000_t75" style="width:10.3pt;height:10.3pt" o:ole="">
            <v:imagedata r:id="rId10" o:title=""/>
          </v:shape>
          <o:OLEObject Type="Embed" ProgID="Equation.3" ShapeID="_x0000_i1028" DrawAspect="Content" ObjectID="_1485417804" r:id="rId11"/>
        </w:object>
      </w:r>
      <w:r w:rsidRPr="005372E6">
        <w:rPr>
          <w:szCs w:val="24"/>
        </w:rPr>
        <w:t xml:space="preserve"> is radius of the coils in meters (</w:t>
      </w:r>
      <w:r w:rsidRPr="005372E6">
        <w:rPr>
          <w:position w:val="-10"/>
          <w:szCs w:val="24"/>
        </w:rPr>
        <w:object w:dxaOrig="600" w:dyaOrig="320">
          <v:shape id="_x0000_i1029" type="#_x0000_t75" style="width:29.85pt;height:15.45pt" o:ole="">
            <v:imagedata r:id="rId12" o:title=""/>
          </v:shape>
          <o:OLEObject Type="Embed" ProgID="Equation.3" ShapeID="_x0000_i1029" DrawAspect="Content" ObjectID="_1485417805" r:id="rId13"/>
        </w:object>
      </w:r>
      <w:r w:rsidRPr="005372E6">
        <w:rPr>
          <w:szCs w:val="24"/>
        </w:rPr>
        <w:t xml:space="preserve"> in our case), and </w:t>
      </w:r>
      <w:r w:rsidRPr="005372E6">
        <w:rPr>
          <w:position w:val="-24"/>
          <w:szCs w:val="24"/>
        </w:rPr>
        <w:object w:dxaOrig="1860" w:dyaOrig="620">
          <v:shape id="_x0000_i1030" type="#_x0000_t75" style="width:93.6pt;height:31.9pt" o:ole="">
            <v:imagedata r:id="rId14" o:title=""/>
          </v:shape>
          <o:OLEObject Type="Embed" ProgID="Equation.3" ShapeID="_x0000_i1030" DrawAspect="Content" ObjectID="_1485417806" r:id="rId15"/>
        </w:object>
      </w:r>
      <w:r w:rsidRPr="005372E6">
        <w:rPr>
          <w:szCs w:val="24"/>
        </w:rPr>
        <w:t xml:space="preserve"> is  permeability of free space (vacuum).</w:t>
      </w:r>
    </w:p>
    <w:p w:rsidR="008773D0" w:rsidRPr="005372E6" w:rsidRDefault="008773D0" w:rsidP="005372E6">
      <w:pPr>
        <w:pStyle w:val="NoSpacing"/>
        <w:rPr>
          <w:szCs w:val="24"/>
        </w:rPr>
      </w:pPr>
      <w:r w:rsidRPr="005372E6">
        <w:rPr>
          <w:szCs w:val="24"/>
        </w:rPr>
        <w:t xml:space="preserve">Using an ammeter together with </w:t>
      </w:r>
      <w:r w:rsidR="00057AC3" w:rsidRPr="005372E6">
        <w:rPr>
          <w:szCs w:val="24"/>
        </w:rPr>
        <w:t>a variable DC</w:t>
      </w:r>
      <w:r w:rsidR="005372E6">
        <w:rPr>
          <w:szCs w:val="24"/>
        </w:rPr>
        <w:t xml:space="preserve"> power source, the students can compute the horizontal component of the Earth’s </w:t>
      </w:r>
      <w:r w:rsidRPr="005372E6">
        <w:rPr>
          <w:szCs w:val="24"/>
        </w:rPr>
        <w:t xml:space="preserve">magnetic field. </w:t>
      </w:r>
    </w:p>
    <w:p w:rsidR="008773D0" w:rsidRDefault="008773D0" w:rsidP="008773D0">
      <w:pPr>
        <w:pStyle w:val="Default"/>
        <w:rPr>
          <w:rFonts w:eastAsiaTheme="minorEastAsia"/>
          <w:sz w:val="22"/>
          <w:szCs w:val="22"/>
        </w:rPr>
      </w:pPr>
    </w:p>
    <w:p w:rsidR="008773D0" w:rsidRPr="000D6A17" w:rsidRDefault="008773D0" w:rsidP="008773D0">
      <w:pPr>
        <w:pStyle w:val="Default"/>
        <w:rPr>
          <w:color w:val="000000" w:themeColor="text1"/>
        </w:rPr>
      </w:pPr>
      <w:r w:rsidRPr="000D6A17">
        <w:rPr>
          <w:color w:val="000000" w:themeColor="text1"/>
        </w:rPr>
        <w:t xml:space="preserve">The coils are positioned </w:t>
      </w:r>
      <w:r w:rsidRPr="000D6A17">
        <w:rPr>
          <w:b/>
          <w:color w:val="000000" w:themeColor="text1"/>
        </w:rPr>
        <w:t xml:space="preserve">horizontally </w:t>
      </w:r>
      <w:r w:rsidR="000D6A17" w:rsidRPr="000D6A17">
        <w:rPr>
          <w:color w:val="000000" w:themeColor="text1"/>
        </w:rPr>
        <w:t>and parallel</w:t>
      </w:r>
      <w:r w:rsidRPr="000D6A17">
        <w:rPr>
          <w:color w:val="000000" w:themeColor="text1"/>
        </w:rPr>
        <w:t xml:space="preserve"> to North South direction. </w:t>
      </w:r>
    </w:p>
    <w:p w:rsidR="008773D0" w:rsidRPr="000D6A17" w:rsidRDefault="008773D0" w:rsidP="008773D0">
      <w:pPr>
        <w:pStyle w:val="Default"/>
        <w:rPr>
          <w:color w:val="000000" w:themeColor="text1"/>
        </w:rPr>
      </w:pPr>
      <w:r w:rsidRPr="000D6A17">
        <w:rPr>
          <w:color w:val="000000" w:themeColor="text1"/>
        </w:rPr>
        <w:lastRenderedPageBreak/>
        <w:t>Now, a compass is placed</w:t>
      </w:r>
      <w:r w:rsidR="005372E6" w:rsidRPr="000D6A17">
        <w:rPr>
          <w:color w:val="000000" w:themeColor="text1"/>
        </w:rPr>
        <w:t xml:space="preserve"> </w:t>
      </w:r>
      <w:r w:rsidRPr="000D6A17">
        <w:rPr>
          <w:color w:val="000000" w:themeColor="text1"/>
        </w:rPr>
        <w:t>in the central position of the apparatus. Turn the power supply knob to produce the suggested values of electric current through the co</w:t>
      </w:r>
      <w:r w:rsidR="005372E6" w:rsidRPr="000D6A17">
        <w:rPr>
          <w:color w:val="000000" w:themeColor="text1"/>
        </w:rPr>
        <w:t>ils, resistor and ammeter until</w:t>
      </w:r>
      <w:r w:rsidRPr="000D6A17">
        <w:rPr>
          <w:color w:val="000000" w:themeColor="text1"/>
        </w:rPr>
        <w:t xml:space="preserve"> the needle aligned with the horizontal. Read the current and calculate intensity of magnetic field generated by coils.  In this case, the magnetic field generated by coils and vertical component are equal. </w:t>
      </w:r>
    </w:p>
    <w:p w:rsidR="008773D0" w:rsidRPr="000D6A17" w:rsidRDefault="008773D0" w:rsidP="008773D0">
      <w:pPr>
        <w:pStyle w:val="Default"/>
        <w:rPr>
          <w:color w:val="000000" w:themeColor="text1"/>
        </w:rPr>
      </w:pPr>
      <w:r w:rsidRPr="000D6A17">
        <w:rPr>
          <w:color w:val="000000" w:themeColor="text1"/>
        </w:rPr>
        <w:t xml:space="preserve"> </w:t>
      </w:r>
    </w:p>
    <w:p w:rsidR="008773D0" w:rsidRPr="000D6A17" w:rsidRDefault="008773D0" w:rsidP="008773D0">
      <w:pPr>
        <w:pStyle w:val="Default"/>
        <w:rPr>
          <w:rFonts w:eastAsiaTheme="minorEastAsia"/>
          <w:color w:val="000000" w:themeColor="text1"/>
        </w:rPr>
      </w:pPr>
      <w:r w:rsidRPr="000D6A17">
        <w:rPr>
          <w:color w:val="000000" w:themeColor="text1"/>
        </w:rPr>
        <w:t>Measure the deflection of the compass and record these angles.</w:t>
      </w:r>
    </w:p>
    <w:p w:rsidR="008773D0" w:rsidRPr="000D6A17" w:rsidRDefault="008773D0" w:rsidP="008773D0">
      <w:pPr>
        <w:widowControl w:val="0"/>
        <w:tabs>
          <w:tab w:val="left" w:pos="-1440"/>
          <w:tab w:val="left" w:pos="-720"/>
          <w:tab w:val="left" w:pos="0"/>
          <w:tab w:val="left" w:pos="686"/>
          <w:tab w:val="left" w:pos="4305"/>
        </w:tabs>
        <w:spacing w:line="257" w:lineRule="auto"/>
        <w:rPr>
          <w:rFonts w:ascii="Arial" w:hAnsi="Arial" w:cs="Arial"/>
          <w:color w:val="000000" w:themeColor="text1"/>
          <w:szCs w:val="24"/>
        </w:rPr>
      </w:pPr>
      <w:r w:rsidRPr="000D6A17">
        <w:rPr>
          <w:rFonts w:ascii="Arial" w:hAnsi="Arial" w:cs="Arial"/>
          <w:color w:val="000000" w:themeColor="text1"/>
          <w:szCs w:val="24"/>
        </w:rPr>
        <w:t xml:space="preserve">Helmholtz Coils are connected to the ammeter via a current-limiting series resistor </w:t>
      </w:r>
      <w:r w:rsidRPr="000D6A17">
        <w:rPr>
          <w:rFonts w:ascii="Arial" w:hAnsi="Arial" w:cs="Arial"/>
          <w:color w:val="000000" w:themeColor="text1"/>
          <w:position w:val="-4"/>
          <w:szCs w:val="24"/>
        </w:rPr>
        <w:object w:dxaOrig="240" w:dyaOrig="260">
          <v:shape id="_x0000_i1031" type="#_x0000_t75" style="width:12.35pt;height:12.35pt" o:ole="">
            <v:imagedata r:id="rId16" o:title=""/>
          </v:shape>
          <o:OLEObject Type="Embed" ProgID="Equation.3" ShapeID="_x0000_i1031" DrawAspect="Content" ObjectID="_1485417807" r:id="rId17"/>
        </w:object>
      </w:r>
      <w:r w:rsidRPr="000D6A17">
        <w:rPr>
          <w:rFonts w:ascii="Arial" w:hAnsi="Arial" w:cs="Arial"/>
          <w:color w:val="000000" w:themeColor="text1"/>
          <w:szCs w:val="24"/>
        </w:rPr>
        <w:t xml:space="preserve"> (</w:t>
      </w:r>
      <w:r w:rsidRPr="000D6A17">
        <w:rPr>
          <w:rFonts w:ascii="Arial" w:hAnsi="Arial" w:cs="Arial"/>
          <w:color w:val="000000" w:themeColor="text1"/>
          <w:position w:val="-10"/>
          <w:szCs w:val="24"/>
        </w:rPr>
        <w:object w:dxaOrig="520" w:dyaOrig="320">
          <v:shape id="_x0000_i1032" type="#_x0000_t75" style="width:26.75pt;height:15.45pt" o:ole="">
            <v:imagedata r:id="rId18" o:title=""/>
          </v:shape>
          <o:OLEObject Type="Embed" ProgID="Equation.3" ShapeID="_x0000_i1032" DrawAspect="Content" ObjectID="_1485417808" r:id="rId19"/>
        </w:object>
      </w:r>
      <w:r w:rsidRPr="000D6A17">
        <w:rPr>
          <w:rFonts w:ascii="Arial" w:hAnsi="Arial" w:cs="Arial"/>
          <w:color w:val="000000" w:themeColor="text1"/>
          <w:szCs w:val="24"/>
        </w:rPr>
        <w:t xml:space="preserve"> in our case).</w:t>
      </w:r>
    </w:p>
    <w:p w:rsidR="008773D0" w:rsidRPr="000D6A17" w:rsidRDefault="008773D0" w:rsidP="008773D0">
      <w:pPr>
        <w:ind w:left="-284"/>
        <w:rPr>
          <w:rFonts w:ascii="Arial" w:hAnsi="Arial" w:cs="Arial"/>
          <w:color w:val="000000" w:themeColor="text1"/>
          <w:szCs w:val="24"/>
        </w:rPr>
      </w:pPr>
      <w:r w:rsidRPr="000D6A17">
        <w:rPr>
          <w:rFonts w:ascii="Arial" w:hAnsi="Arial" w:cs="Arial"/>
          <w:b/>
          <w:color w:val="000000" w:themeColor="text1"/>
          <w:szCs w:val="24"/>
        </w:rPr>
        <w:t>PROCEDURE</w:t>
      </w:r>
    </w:p>
    <w:tbl>
      <w:tblPr>
        <w:tblW w:w="0" w:type="auto"/>
        <w:tblInd w:w="-284" w:type="dxa"/>
        <w:tblLook w:val="04A0"/>
      </w:tblPr>
      <w:tblGrid>
        <w:gridCol w:w="5637"/>
        <w:gridCol w:w="3666"/>
      </w:tblGrid>
      <w:tr w:rsidR="008773D0" w:rsidRPr="000D6A17" w:rsidTr="00A74679">
        <w:tc>
          <w:tcPr>
            <w:tcW w:w="5637" w:type="dxa"/>
            <w:shd w:val="clear" w:color="auto" w:fill="auto"/>
          </w:tcPr>
          <w:p w:rsidR="008773D0" w:rsidRPr="000D6A17" w:rsidRDefault="008773D0" w:rsidP="00A74679">
            <w:pPr>
              <w:rPr>
                <w:rFonts w:ascii="Arial" w:hAnsi="Arial" w:cs="Arial"/>
                <w:color w:val="000000" w:themeColor="text1"/>
                <w:szCs w:val="24"/>
              </w:rPr>
            </w:pPr>
            <w:r w:rsidRPr="000D6A17">
              <w:rPr>
                <w:rFonts w:ascii="Arial" w:hAnsi="Arial" w:cs="Arial"/>
                <w:color w:val="000000" w:themeColor="text1"/>
                <w:szCs w:val="24"/>
              </w:rPr>
              <w:t xml:space="preserve">Adjust the position of the Helmholtz Coils by rotating them (if necessary) around the vertical axis; their central axis, which points through the center of both coils, must be perpendicular to the compass direction. Turn the power supply knob to produce the suggested values of electric current through the coils, resistor and ammeter. The values are written in the table. Measure the deflection of the compass and record these angles. Calculate </w:t>
            </w:r>
            <w:r w:rsidRPr="000D6A17">
              <w:rPr>
                <w:rFonts w:ascii="Arial" w:hAnsi="Arial" w:cs="Arial"/>
                <w:color w:val="000000" w:themeColor="text1"/>
                <w:position w:val="-10"/>
                <w:szCs w:val="24"/>
              </w:rPr>
              <w:object w:dxaOrig="560" w:dyaOrig="300">
                <v:shape id="_x0000_i1033" type="#_x0000_t75" style="width:30.85pt;height:16.45pt" o:ole="">
                  <v:imagedata r:id="rId20" o:title=""/>
                </v:shape>
                <o:OLEObject Type="Embed" ProgID="Equation.3" ShapeID="_x0000_i1033" DrawAspect="Content" ObjectID="_1485417809" r:id="rId21"/>
              </w:object>
            </w:r>
            <w:r w:rsidRPr="000D6A17">
              <w:rPr>
                <w:rFonts w:ascii="Arial" w:hAnsi="Arial" w:cs="Arial"/>
                <w:color w:val="000000" w:themeColor="text1"/>
                <w:szCs w:val="24"/>
              </w:rPr>
              <w:t xml:space="preserve"> and fill up the third column.</w:t>
            </w:r>
          </w:p>
          <w:p w:rsidR="008773D0" w:rsidRPr="000D6A17" w:rsidRDefault="008773D0" w:rsidP="00A74679">
            <w:pPr>
              <w:rPr>
                <w:rFonts w:ascii="Arial" w:hAnsi="Arial" w:cs="Arial"/>
                <w:color w:val="000000" w:themeColor="text1"/>
                <w:szCs w:val="24"/>
              </w:rPr>
            </w:pPr>
            <w:r w:rsidRPr="000D6A17">
              <w:rPr>
                <w:rFonts w:ascii="Arial" w:hAnsi="Arial" w:cs="Arial"/>
                <w:color w:val="000000" w:themeColor="text1"/>
                <w:szCs w:val="24"/>
              </w:rPr>
              <w:t>Remove compass from the middle of Helmholtz Coils and put in that place your Smartphone. Measure the horizontal component of Earth's magnetic field.</w:t>
            </w:r>
          </w:p>
        </w:tc>
        <w:tc>
          <w:tcPr>
            <w:tcW w:w="3574" w:type="dxa"/>
            <w:shd w:val="clear" w:color="auto" w:fill="auto"/>
          </w:tcPr>
          <w:p w:rsidR="008773D0" w:rsidRPr="000D6A17" w:rsidRDefault="008773D0" w:rsidP="00A74679">
            <w:pPr>
              <w:rPr>
                <w:rFonts w:ascii="Arial" w:hAnsi="Arial" w:cs="Arial"/>
                <w:color w:val="000000" w:themeColor="text1"/>
                <w:szCs w:val="24"/>
              </w:rPr>
            </w:pPr>
            <w:r w:rsidRPr="000D6A17">
              <w:rPr>
                <w:rFonts w:ascii="Arial" w:hAnsi="Arial" w:cs="Arial"/>
                <w:noProof/>
                <w:color w:val="000000" w:themeColor="text1"/>
                <w:szCs w:val="24"/>
                <w:lang w:val="ro-RO" w:eastAsia="ro-RO"/>
              </w:rPr>
              <w:drawing>
                <wp:inline distT="0" distB="0" distL="0" distR="0">
                  <wp:extent cx="2166620" cy="2544445"/>
                  <wp:effectExtent l="19050" t="0" r="5080" b="0"/>
                  <wp:docPr id="4" name="Picture 3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ble"/>
                          <pic:cNvPicPr>
                            <a:picLocks noChangeAspect="1" noChangeArrowheads="1"/>
                          </pic:cNvPicPr>
                        </pic:nvPicPr>
                        <pic:blipFill>
                          <a:blip r:embed="rId22" cstate="print"/>
                          <a:srcRect/>
                          <a:stretch>
                            <a:fillRect/>
                          </a:stretch>
                        </pic:blipFill>
                        <pic:spPr bwMode="auto">
                          <a:xfrm>
                            <a:off x="0" y="0"/>
                            <a:ext cx="2166620" cy="2544445"/>
                          </a:xfrm>
                          <a:prstGeom prst="rect">
                            <a:avLst/>
                          </a:prstGeom>
                          <a:noFill/>
                          <a:ln w="9525">
                            <a:noFill/>
                            <a:miter lim="800000"/>
                            <a:headEnd/>
                            <a:tailEnd/>
                          </a:ln>
                        </pic:spPr>
                      </pic:pic>
                    </a:graphicData>
                  </a:graphic>
                </wp:inline>
              </w:drawing>
            </w:r>
          </w:p>
        </w:tc>
      </w:tr>
    </w:tbl>
    <w:p w:rsidR="008773D0" w:rsidRPr="000D6A17" w:rsidRDefault="008773D0" w:rsidP="008773D0">
      <w:pPr>
        <w:rPr>
          <w:rFonts w:ascii="Arial" w:hAnsi="Arial" w:cs="Arial"/>
          <w:color w:val="000000" w:themeColor="text1"/>
          <w:szCs w:val="24"/>
        </w:rPr>
      </w:pPr>
    </w:p>
    <w:p w:rsidR="008773D0" w:rsidRPr="000D6A17" w:rsidRDefault="008773D0" w:rsidP="008773D0">
      <w:pPr>
        <w:ind w:left="-284"/>
        <w:rPr>
          <w:rFonts w:ascii="Arial" w:hAnsi="Arial" w:cs="Arial"/>
          <w:b/>
          <w:color w:val="000000" w:themeColor="text1"/>
          <w:szCs w:val="24"/>
        </w:rPr>
      </w:pPr>
      <w:r w:rsidRPr="000D6A17">
        <w:rPr>
          <w:rFonts w:ascii="Arial" w:hAnsi="Arial" w:cs="Arial"/>
          <w:b/>
          <w:color w:val="000000" w:themeColor="text1"/>
          <w:szCs w:val="24"/>
        </w:rPr>
        <w:t>ANALYSIS</w:t>
      </w:r>
    </w:p>
    <w:p w:rsidR="008773D0" w:rsidRPr="000D6A17" w:rsidRDefault="008773D0" w:rsidP="008773D0">
      <w:pPr>
        <w:rPr>
          <w:rFonts w:ascii="Arial" w:hAnsi="Arial" w:cs="Arial"/>
          <w:color w:val="000000" w:themeColor="text1"/>
          <w:szCs w:val="24"/>
        </w:rPr>
      </w:pPr>
      <w:r w:rsidRPr="000D6A17">
        <w:rPr>
          <w:rFonts w:ascii="Arial" w:hAnsi="Arial" w:cs="Arial"/>
          <w:color w:val="000000" w:themeColor="text1"/>
          <w:szCs w:val="24"/>
        </w:rPr>
        <w:t>Plot two graphs:</w:t>
      </w:r>
    </w:p>
    <w:p w:rsidR="008773D0" w:rsidRPr="000D6A17" w:rsidRDefault="008773D0" w:rsidP="008773D0">
      <w:pPr>
        <w:numPr>
          <w:ilvl w:val="0"/>
          <w:numId w:val="7"/>
        </w:numPr>
        <w:spacing w:after="0" w:line="240" w:lineRule="auto"/>
        <w:jc w:val="both"/>
        <w:rPr>
          <w:rFonts w:ascii="Arial" w:hAnsi="Arial" w:cs="Arial"/>
          <w:color w:val="000000" w:themeColor="text1"/>
          <w:szCs w:val="24"/>
        </w:rPr>
      </w:pPr>
      <w:r w:rsidRPr="000D6A17">
        <w:rPr>
          <w:rFonts w:ascii="Arial" w:hAnsi="Arial" w:cs="Arial"/>
          <w:color w:val="000000" w:themeColor="text1"/>
          <w:position w:val="-10"/>
          <w:szCs w:val="24"/>
        </w:rPr>
        <w:object w:dxaOrig="480" w:dyaOrig="340">
          <v:shape id="_x0000_i1034" type="#_x0000_t75" style="width:23.65pt;height:17.5pt" o:ole="">
            <v:imagedata r:id="rId23" o:title=""/>
          </v:shape>
          <o:OLEObject Type="Embed" ProgID="Equation.3" ShapeID="_x0000_i1034" DrawAspect="Content" ObjectID="_1485417810" r:id="rId24"/>
        </w:object>
      </w:r>
      <w:r w:rsidRPr="000D6A17">
        <w:rPr>
          <w:rFonts w:ascii="Arial" w:hAnsi="Arial" w:cs="Arial"/>
          <w:color w:val="000000" w:themeColor="text1"/>
          <w:szCs w:val="24"/>
        </w:rPr>
        <w:t xml:space="preserve"> and</w:t>
      </w:r>
    </w:p>
    <w:p w:rsidR="008773D0" w:rsidRPr="000D6A17" w:rsidRDefault="008773D0" w:rsidP="008773D0">
      <w:pPr>
        <w:numPr>
          <w:ilvl w:val="0"/>
          <w:numId w:val="7"/>
        </w:numPr>
        <w:spacing w:after="0" w:line="240" w:lineRule="auto"/>
        <w:jc w:val="both"/>
        <w:rPr>
          <w:rFonts w:ascii="Arial" w:hAnsi="Arial" w:cs="Arial"/>
          <w:color w:val="000000" w:themeColor="text1"/>
          <w:szCs w:val="24"/>
        </w:rPr>
      </w:pPr>
      <w:proofErr w:type="spellStart"/>
      <w:proofErr w:type="gramStart"/>
      <w:r w:rsidRPr="000D6A17">
        <w:rPr>
          <w:rFonts w:ascii="Arial" w:hAnsi="Arial" w:cs="Arial"/>
          <w:color w:val="000000" w:themeColor="text1"/>
          <w:szCs w:val="24"/>
        </w:rPr>
        <w:t>linearized</w:t>
      </w:r>
      <w:proofErr w:type="spellEnd"/>
      <w:proofErr w:type="gramEnd"/>
      <w:r w:rsidRPr="000D6A17">
        <w:rPr>
          <w:rFonts w:ascii="Arial" w:hAnsi="Arial" w:cs="Arial"/>
          <w:color w:val="000000" w:themeColor="text1"/>
          <w:szCs w:val="24"/>
        </w:rPr>
        <w:t xml:space="preserve"> graph </w:t>
      </w:r>
      <w:r w:rsidRPr="000D6A17">
        <w:rPr>
          <w:rFonts w:ascii="Arial" w:hAnsi="Arial" w:cs="Arial"/>
          <w:color w:val="000000" w:themeColor="text1"/>
          <w:position w:val="-10"/>
          <w:szCs w:val="24"/>
        </w:rPr>
        <w:object w:dxaOrig="820" w:dyaOrig="340">
          <v:shape id="_x0000_i1035" type="#_x0000_t75" style="width:45.25pt;height:18.5pt" o:ole="">
            <v:imagedata r:id="rId25" o:title=""/>
          </v:shape>
          <o:OLEObject Type="Embed" ProgID="Equation.3" ShapeID="_x0000_i1035" DrawAspect="Content" ObjectID="_1485417811" r:id="rId26"/>
        </w:object>
      </w:r>
      <w:r w:rsidRPr="000D6A17">
        <w:rPr>
          <w:rFonts w:ascii="Arial" w:hAnsi="Arial" w:cs="Arial"/>
          <w:color w:val="000000" w:themeColor="text1"/>
          <w:szCs w:val="24"/>
        </w:rPr>
        <w:t>.</w:t>
      </w:r>
    </w:p>
    <w:p w:rsidR="008773D0" w:rsidRPr="000D6A17" w:rsidRDefault="008773D0" w:rsidP="008773D0">
      <w:pPr>
        <w:rPr>
          <w:rFonts w:ascii="Arial" w:hAnsi="Arial" w:cs="Arial"/>
          <w:color w:val="000000" w:themeColor="text1"/>
          <w:szCs w:val="24"/>
        </w:rPr>
      </w:pPr>
      <w:r w:rsidRPr="000D6A17">
        <w:rPr>
          <w:rFonts w:ascii="Arial" w:hAnsi="Arial" w:cs="Arial"/>
          <w:color w:val="000000" w:themeColor="text1"/>
          <w:szCs w:val="24"/>
        </w:rPr>
        <w:t xml:space="preserve">Draw the line that best fits the measurement points on </w:t>
      </w:r>
      <w:proofErr w:type="spellStart"/>
      <w:r w:rsidRPr="000D6A17">
        <w:rPr>
          <w:rFonts w:ascii="Arial" w:hAnsi="Arial" w:cs="Arial"/>
          <w:color w:val="000000" w:themeColor="text1"/>
          <w:szCs w:val="24"/>
        </w:rPr>
        <w:t>linearized</w:t>
      </w:r>
      <w:proofErr w:type="spellEnd"/>
      <w:r w:rsidRPr="000D6A17">
        <w:rPr>
          <w:rFonts w:ascii="Arial" w:hAnsi="Arial" w:cs="Arial"/>
          <w:color w:val="000000" w:themeColor="text1"/>
          <w:szCs w:val="24"/>
        </w:rPr>
        <w:t xml:space="preserve"> graph, choose two points from the line and write down its components (don’t forget on the physical units of components).</w:t>
      </w:r>
    </w:p>
    <w:p w:rsidR="008773D0" w:rsidRPr="005A115E" w:rsidRDefault="008773D0" w:rsidP="008773D0">
      <w:pPr>
        <w:rPr>
          <w:rFonts w:ascii="Times New Roman" w:hAnsi="Times New Roman" w:cs="Times New Roman"/>
          <w:color w:val="4F6228" w:themeColor="accent3" w:themeShade="80"/>
        </w:rPr>
      </w:pPr>
      <w:r w:rsidRPr="000D6A17">
        <w:rPr>
          <w:rFonts w:ascii="Arial" w:hAnsi="Arial" w:cs="Arial"/>
          <w:color w:val="000000" w:themeColor="text1"/>
          <w:szCs w:val="24"/>
        </w:rPr>
        <w:t>Calculate the coefficient of the straight line and find out the connection between coefficient and the horizontal component of Earth's magnetic field.</w:t>
      </w:r>
    </w:p>
    <w:p w:rsidR="008773D0" w:rsidRPr="005A115E" w:rsidRDefault="008773D0" w:rsidP="008773D0">
      <w:pPr>
        <w:autoSpaceDE w:val="0"/>
        <w:autoSpaceDN w:val="0"/>
        <w:adjustRightInd w:val="0"/>
        <w:spacing w:after="0" w:line="240" w:lineRule="auto"/>
        <w:rPr>
          <w:rFonts w:ascii="Times New Roman" w:hAnsi="Times New Roman" w:cs="Times New Roman"/>
          <w:color w:val="4F6228" w:themeColor="accent3" w:themeShade="80"/>
        </w:rPr>
      </w:pPr>
    </w:p>
    <w:p w:rsidR="008773D0" w:rsidRPr="005A115E" w:rsidRDefault="008773D0" w:rsidP="008773D0">
      <w:pPr>
        <w:autoSpaceDE w:val="0"/>
        <w:autoSpaceDN w:val="0"/>
        <w:adjustRightInd w:val="0"/>
        <w:spacing w:after="0" w:line="240" w:lineRule="auto"/>
        <w:rPr>
          <w:rFonts w:ascii="CMR12" w:hAnsi="CMR12" w:cs="CMR12"/>
          <w:color w:val="4F6228" w:themeColor="accent3" w:themeShade="80"/>
          <w:szCs w:val="24"/>
        </w:rPr>
      </w:pPr>
    </w:p>
    <w:p w:rsidR="004B5918" w:rsidRPr="008773D0" w:rsidRDefault="004B5918" w:rsidP="008A3DC2">
      <w:pPr>
        <w:pStyle w:val="NoSpacing"/>
        <w:jc w:val="both"/>
        <w:rPr>
          <w:szCs w:val="24"/>
          <w:lang w:val="en-US"/>
        </w:rPr>
      </w:pPr>
    </w:p>
    <w:p w:rsidR="00797498" w:rsidRPr="00C75B7D" w:rsidRDefault="00797498" w:rsidP="008A3DC2">
      <w:pPr>
        <w:pStyle w:val="NoSpacing"/>
        <w:jc w:val="both"/>
        <w:rPr>
          <w:szCs w:val="24"/>
          <w:shd w:val="clear" w:color="auto" w:fill="FFFFFF"/>
        </w:rPr>
      </w:pPr>
    </w:p>
    <w:p w:rsidR="00C82BD9" w:rsidRDefault="00C82BD9" w:rsidP="000B4413">
      <w:pPr>
        <w:pStyle w:val="NoSpacing"/>
        <w:jc w:val="both"/>
        <w:rPr>
          <w:b/>
          <w:bCs/>
          <w:szCs w:val="24"/>
          <w:lang w:val="en-US"/>
        </w:rPr>
      </w:pPr>
    </w:p>
    <w:p w:rsidR="001B07B7" w:rsidRDefault="001B07B7" w:rsidP="000B4413">
      <w:pPr>
        <w:pStyle w:val="NoSpacing"/>
        <w:jc w:val="both"/>
        <w:rPr>
          <w:b/>
          <w:bCs/>
          <w:szCs w:val="24"/>
          <w:lang w:val="en-US"/>
        </w:rPr>
      </w:pPr>
    </w:p>
    <w:p w:rsidR="000D6A17" w:rsidRDefault="000D6A17" w:rsidP="000B4413">
      <w:pPr>
        <w:pStyle w:val="NoSpacing"/>
        <w:jc w:val="both"/>
        <w:rPr>
          <w:bCs/>
          <w:szCs w:val="24"/>
          <w:lang w:val="en-US"/>
        </w:rPr>
      </w:pPr>
    </w:p>
    <w:p w:rsidR="000D6A17" w:rsidRDefault="000D6A17" w:rsidP="000B4413">
      <w:pPr>
        <w:pStyle w:val="NoSpacing"/>
        <w:jc w:val="both"/>
        <w:rPr>
          <w:bCs/>
          <w:szCs w:val="24"/>
          <w:lang w:val="en-US"/>
        </w:rPr>
      </w:pPr>
    </w:p>
    <w:p w:rsidR="001B07B7" w:rsidRDefault="000A3576" w:rsidP="000B4413">
      <w:pPr>
        <w:pStyle w:val="NoSpacing"/>
        <w:jc w:val="both"/>
        <w:rPr>
          <w:bCs/>
          <w:szCs w:val="24"/>
          <w:lang w:val="en-US"/>
        </w:rPr>
      </w:pPr>
      <w:r>
        <w:rPr>
          <w:bCs/>
          <w:szCs w:val="24"/>
          <w:lang w:val="en-US"/>
        </w:rPr>
        <w:t xml:space="preserve">In </w:t>
      </w:r>
      <w:proofErr w:type="spellStart"/>
      <w:r>
        <w:rPr>
          <w:bCs/>
          <w:szCs w:val="24"/>
          <w:lang w:val="en-US"/>
        </w:rPr>
        <w:t>Cluj</w:t>
      </w:r>
      <w:proofErr w:type="spellEnd"/>
      <w:r>
        <w:rPr>
          <w:bCs/>
          <w:szCs w:val="24"/>
          <w:lang w:val="en-US"/>
        </w:rPr>
        <w:t xml:space="preserve"> </w:t>
      </w:r>
      <w:proofErr w:type="spellStart"/>
      <w:r>
        <w:rPr>
          <w:bCs/>
          <w:szCs w:val="24"/>
          <w:lang w:val="en-US"/>
        </w:rPr>
        <w:t>Napoca</w:t>
      </w:r>
      <w:proofErr w:type="spellEnd"/>
      <w:r>
        <w:rPr>
          <w:bCs/>
          <w:szCs w:val="24"/>
          <w:lang w:val="en-US"/>
        </w:rPr>
        <w:t xml:space="preserve"> we obtained these data: </w:t>
      </w:r>
    </w:p>
    <w:p w:rsidR="000A3576" w:rsidRDefault="000A3576" w:rsidP="000B4413">
      <w:pPr>
        <w:pStyle w:val="NoSpacing"/>
        <w:jc w:val="both"/>
        <w:rPr>
          <w:bCs/>
          <w:szCs w:val="24"/>
          <w:lang w:val="en-US"/>
        </w:rPr>
      </w:pPr>
    </w:p>
    <w:tbl>
      <w:tblPr>
        <w:tblW w:w="2928" w:type="dxa"/>
        <w:tblInd w:w="108" w:type="dxa"/>
        <w:tblLook w:val="04A0"/>
      </w:tblPr>
      <w:tblGrid>
        <w:gridCol w:w="976"/>
        <w:gridCol w:w="976"/>
        <w:gridCol w:w="1218"/>
      </w:tblGrid>
      <w:tr w:rsidR="001B07B7" w:rsidRPr="00980385" w:rsidTr="001B07B7">
        <w:trPr>
          <w:trHeight w:val="300"/>
        </w:trPr>
        <w:tc>
          <w:tcPr>
            <w:tcW w:w="976" w:type="dxa"/>
            <w:tcBorders>
              <w:top w:val="nil"/>
              <w:left w:val="nil"/>
              <w:bottom w:val="nil"/>
              <w:right w:val="nil"/>
            </w:tcBorders>
            <w:shd w:val="clear" w:color="auto" w:fill="auto"/>
            <w:noWrap/>
            <w:vAlign w:val="center"/>
            <w:hideMark/>
          </w:tcPr>
          <w:p w:rsidR="001B07B7" w:rsidRPr="00980385" w:rsidRDefault="001B07B7" w:rsidP="001B07B7">
            <w:pPr>
              <w:spacing w:after="0" w:line="240" w:lineRule="auto"/>
              <w:jc w:val="center"/>
              <w:rPr>
                <w:rFonts w:ascii="Arial" w:eastAsia="Times New Roman" w:hAnsi="Arial" w:cs="Arial"/>
                <w:color w:val="000000"/>
                <w:szCs w:val="24"/>
              </w:rPr>
            </w:pPr>
            <w:r w:rsidRPr="00980385">
              <w:rPr>
                <w:rFonts w:ascii="Arial" w:eastAsia="Times New Roman" w:hAnsi="Arial" w:cs="Arial"/>
                <w:color w:val="000000"/>
                <w:szCs w:val="24"/>
              </w:rPr>
              <w:t>I (</w:t>
            </w:r>
            <w:proofErr w:type="spellStart"/>
            <w:r w:rsidRPr="00980385">
              <w:rPr>
                <w:rFonts w:ascii="Arial" w:eastAsia="Times New Roman" w:hAnsi="Arial" w:cs="Arial"/>
                <w:color w:val="000000"/>
                <w:szCs w:val="24"/>
              </w:rPr>
              <w:t>mA</w:t>
            </w:r>
            <w:proofErr w:type="spellEnd"/>
            <w:r w:rsidRPr="00980385">
              <w:rPr>
                <w:rFonts w:ascii="Arial" w:eastAsia="Times New Roman" w:hAnsi="Arial" w:cs="Arial"/>
                <w:color w:val="000000"/>
                <w:szCs w:val="24"/>
              </w:rPr>
              <w:t>)</w:t>
            </w:r>
          </w:p>
        </w:tc>
        <w:tc>
          <w:tcPr>
            <w:tcW w:w="976" w:type="dxa"/>
            <w:tcBorders>
              <w:top w:val="nil"/>
              <w:left w:val="nil"/>
              <w:bottom w:val="nil"/>
              <w:right w:val="nil"/>
            </w:tcBorders>
            <w:shd w:val="clear" w:color="auto" w:fill="auto"/>
            <w:noWrap/>
            <w:vAlign w:val="center"/>
            <w:hideMark/>
          </w:tcPr>
          <w:p w:rsidR="001B07B7" w:rsidRPr="00980385" w:rsidRDefault="001B07B7" w:rsidP="001B07B7">
            <w:pPr>
              <w:spacing w:after="0" w:line="240" w:lineRule="auto"/>
              <w:jc w:val="center"/>
              <w:rPr>
                <w:rFonts w:ascii="Arial" w:eastAsia="Times New Roman" w:hAnsi="Arial" w:cs="Arial"/>
                <w:color w:val="000000"/>
                <w:szCs w:val="24"/>
              </w:rPr>
            </w:pPr>
            <w:r w:rsidRPr="00980385">
              <w:rPr>
                <w:rFonts w:ascii="Arial" w:eastAsia="Times New Roman" w:hAnsi="Arial" w:cs="Arial"/>
                <w:color w:val="000000"/>
                <w:szCs w:val="24"/>
              </w:rPr>
              <w:t>φ</w:t>
            </w:r>
          </w:p>
        </w:tc>
        <w:tc>
          <w:tcPr>
            <w:tcW w:w="976" w:type="dxa"/>
            <w:tcBorders>
              <w:top w:val="nil"/>
              <w:left w:val="nil"/>
              <w:bottom w:val="nil"/>
              <w:right w:val="nil"/>
            </w:tcBorders>
            <w:shd w:val="clear" w:color="auto" w:fill="auto"/>
            <w:noWrap/>
            <w:vAlign w:val="center"/>
            <w:hideMark/>
          </w:tcPr>
          <w:p w:rsidR="001B07B7" w:rsidRPr="00980385" w:rsidRDefault="001B07B7" w:rsidP="001B07B7">
            <w:pPr>
              <w:spacing w:after="0" w:line="240" w:lineRule="auto"/>
              <w:jc w:val="center"/>
              <w:rPr>
                <w:rFonts w:ascii="Arial" w:eastAsia="Times New Roman" w:hAnsi="Arial" w:cs="Arial"/>
                <w:color w:val="000000"/>
                <w:szCs w:val="24"/>
              </w:rPr>
            </w:pPr>
            <w:proofErr w:type="spellStart"/>
            <w:r w:rsidRPr="00980385">
              <w:rPr>
                <w:rFonts w:ascii="Arial" w:eastAsia="Times New Roman" w:hAnsi="Arial" w:cs="Arial"/>
                <w:color w:val="000000"/>
                <w:szCs w:val="24"/>
              </w:rPr>
              <w:t>tgφ</w:t>
            </w:r>
            <w:proofErr w:type="spellEnd"/>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49</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18</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0.32492</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100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27</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0.509525</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157</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37</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0.753554</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200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41</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0.869287</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251</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46</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1.03553</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300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51</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1.234897</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400</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61</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1.804048</w:t>
            </w:r>
          </w:p>
        </w:tc>
      </w:tr>
      <w:tr w:rsidR="001B07B7" w:rsidRPr="00980385" w:rsidTr="001B07B7">
        <w:trPr>
          <w:trHeight w:val="300"/>
        </w:trPr>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489</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66</w:t>
            </w:r>
          </w:p>
        </w:tc>
        <w:tc>
          <w:tcPr>
            <w:tcW w:w="976" w:type="dxa"/>
            <w:tcBorders>
              <w:top w:val="nil"/>
              <w:left w:val="nil"/>
              <w:bottom w:val="nil"/>
              <w:right w:val="nil"/>
            </w:tcBorders>
            <w:shd w:val="clear" w:color="auto" w:fill="auto"/>
            <w:noWrap/>
            <w:vAlign w:val="bottom"/>
            <w:hideMark/>
          </w:tcPr>
          <w:p w:rsidR="001B07B7" w:rsidRPr="00980385" w:rsidRDefault="001B07B7" w:rsidP="001B07B7">
            <w:pPr>
              <w:spacing w:after="0" w:line="240" w:lineRule="auto"/>
              <w:jc w:val="right"/>
              <w:rPr>
                <w:rFonts w:ascii="Arial" w:eastAsia="Times New Roman" w:hAnsi="Arial" w:cs="Arial"/>
                <w:color w:val="000000"/>
                <w:szCs w:val="24"/>
              </w:rPr>
            </w:pPr>
            <w:r w:rsidRPr="00980385">
              <w:rPr>
                <w:rFonts w:ascii="Arial" w:eastAsia="Times New Roman" w:hAnsi="Arial" w:cs="Arial"/>
                <w:color w:val="000000"/>
                <w:szCs w:val="24"/>
              </w:rPr>
              <w:t>2.246037</w:t>
            </w:r>
          </w:p>
        </w:tc>
      </w:tr>
    </w:tbl>
    <w:p w:rsidR="001B07B7" w:rsidRPr="001B07B7" w:rsidRDefault="007753E6" w:rsidP="000B4413">
      <w:pPr>
        <w:pStyle w:val="NoSpacing"/>
        <w:jc w:val="both"/>
        <w:rPr>
          <w:bCs/>
          <w:szCs w:val="24"/>
          <w:lang w:val="en-US"/>
        </w:rPr>
      </w:pPr>
      <w:r>
        <w:rPr>
          <w:bCs/>
          <w:szCs w:val="24"/>
          <w:lang w:val="en-US"/>
        </w:rPr>
        <w:t xml:space="preserve"> </w:t>
      </w:r>
    </w:p>
    <w:p w:rsidR="001B07B7" w:rsidRDefault="001B07B7" w:rsidP="000B4413">
      <w:pPr>
        <w:pStyle w:val="NoSpacing"/>
        <w:jc w:val="both"/>
        <w:rPr>
          <w:b/>
          <w:bCs/>
          <w:color w:val="000000" w:themeColor="text1"/>
          <w:szCs w:val="24"/>
          <w:lang w:val="en-US"/>
        </w:rPr>
      </w:pPr>
      <w:r>
        <w:rPr>
          <w:noProof/>
          <w:lang w:val="ro-RO" w:eastAsia="ro-RO"/>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07B7" w:rsidRDefault="001B07B7" w:rsidP="000B4413">
      <w:pPr>
        <w:pStyle w:val="NoSpacing"/>
        <w:jc w:val="both"/>
        <w:rPr>
          <w:b/>
          <w:bCs/>
          <w:color w:val="000000" w:themeColor="text1"/>
          <w:szCs w:val="24"/>
          <w:lang w:val="en-US"/>
        </w:rPr>
      </w:pPr>
    </w:p>
    <w:p w:rsidR="007832FF" w:rsidRDefault="001B07B7" w:rsidP="000B4413">
      <w:pPr>
        <w:pStyle w:val="NoSpacing"/>
        <w:jc w:val="both"/>
        <w:rPr>
          <w:b/>
          <w:bCs/>
          <w:color w:val="000000" w:themeColor="text1"/>
          <w:szCs w:val="24"/>
          <w:lang w:val="en-US"/>
        </w:rPr>
      </w:pPr>
      <w:r>
        <w:rPr>
          <w:noProof/>
          <w:lang w:val="ro-RO" w:eastAsia="ro-RO"/>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7832FF" w:rsidRPr="00AD55C0">
        <w:rPr>
          <w:b/>
          <w:bCs/>
          <w:color w:val="000000" w:themeColor="text1"/>
          <w:szCs w:val="24"/>
          <w:lang w:val="en-US"/>
        </w:rPr>
        <w:t xml:space="preserve"> </w:t>
      </w:r>
    </w:p>
    <w:p w:rsidR="00B40BA5" w:rsidRDefault="00B40BA5" w:rsidP="000B4413">
      <w:pPr>
        <w:pStyle w:val="NoSpacing"/>
        <w:jc w:val="both"/>
        <w:rPr>
          <w:b/>
          <w:bCs/>
          <w:color w:val="000000" w:themeColor="text1"/>
          <w:szCs w:val="24"/>
          <w:lang w:val="en-US"/>
        </w:rPr>
      </w:pPr>
    </w:p>
    <w:p w:rsidR="00B40BA5" w:rsidRDefault="00B40BA5" w:rsidP="000B4413">
      <w:pPr>
        <w:pStyle w:val="NoSpacing"/>
        <w:jc w:val="both"/>
        <w:rPr>
          <w:b/>
          <w:bCs/>
          <w:color w:val="000000" w:themeColor="text1"/>
          <w:szCs w:val="24"/>
          <w:lang w:val="en-US"/>
        </w:rPr>
      </w:pPr>
    </w:p>
    <w:p w:rsidR="00B40BA5" w:rsidRPr="007753E6" w:rsidRDefault="007753E6" w:rsidP="000B4413">
      <w:pPr>
        <w:pStyle w:val="NoSpacing"/>
        <w:jc w:val="both"/>
        <w:rPr>
          <w:bCs/>
          <w:color w:val="000000" w:themeColor="text1"/>
          <w:szCs w:val="24"/>
          <w:lang w:val="en-US"/>
        </w:rPr>
      </w:pPr>
      <w:r w:rsidRPr="007753E6">
        <w:rPr>
          <w:bCs/>
          <w:color w:val="000000" w:themeColor="text1"/>
          <w:szCs w:val="24"/>
          <w:lang w:val="en-US"/>
        </w:rPr>
        <w:t xml:space="preserve">In </w:t>
      </w:r>
      <w:proofErr w:type="spellStart"/>
      <w:r w:rsidRPr="007753E6">
        <w:rPr>
          <w:bCs/>
          <w:color w:val="000000" w:themeColor="text1"/>
          <w:szCs w:val="24"/>
          <w:lang w:val="en-US"/>
        </w:rPr>
        <w:t>Cluj</w:t>
      </w:r>
      <w:proofErr w:type="spellEnd"/>
      <w:r w:rsidRPr="007753E6">
        <w:rPr>
          <w:bCs/>
          <w:color w:val="000000" w:themeColor="text1"/>
          <w:szCs w:val="24"/>
          <w:lang w:val="en-US"/>
        </w:rPr>
        <w:t xml:space="preserve"> </w:t>
      </w:r>
      <w:proofErr w:type="spellStart"/>
      <w:r w:rsidRPr="007753E6">
        <w:rPr>
          <w:bCs/>
          <w:color w:val="000000" w:themeColor="text1"/>
          <w:szCs w:val="24"/>
          <w:lang w:val="en-US"/>
        </w:rPr>
        <w:t>Napoca</w:t>
      </w:r>
      <w:proofErr w:type="spellEnd"/>
      <w:r w:rsidRPr="007753E6">
        <w:rPr>
          <w:bCs/>
          <w:color w:val="000000" w:themeColor="text1"/>
          <w:szCs w:val="24"/>
          <w:lang w:val="en-US"/>
        </w:rPr>
        <w:t xml:space="preserve"> we founded </w:t>
      </w:r>
      <w:r w:rsidR="00B40BA5" w:rsidRPr="007753E6">
        <w:rPr>
          <w:bCs/>
          <w:color w:val="000000" w:themeColor="text1"/>
          <w:szCs w:val="24"/>
          <w:lang w:val="en-US"/>
        </w:rPr>
        <w:t xml:space="preserve">B = 20.02 </w:t>
      </w:r>
      <w:proofErr w:type="spellStart"/>
      <w:proofErr w:type="gramStart"/>
      <w:r w:rsidR="00B40BA5" w:rsidRPr="007753E6">
        <w:rPr>
          <w:bCs/>
          <w:color w:val="000000" w:themeColor="text1"/>
          <w:szCs w:val="24"/>
          <w:lang w:val="en-US"/>
        </w:rPr>
        <w:t>μT</w:t>
      </w:r>
      <w:proofErr w:type="spellEnd"/>
      <w:r w:rsidR="00B40BA5" w:rsidRPr="007753E6">
        <w:rPr>
          <w:bCs/>
          <w:color w:val="000000" w:themeColor="text1"/>
          <w:szCs w:val="24"/>
          <w:lang w:val="en-US"/>
        </w:rPr>
        <w:t xml:space="preserve">  </w:t>
      </w:r>
      <w:r w:rsidRPr="007753E6">
        <w:rPr>
          <w:bCs/>
          <w:color w:val="000000" w:themeColor="text1"/>
          <w:szCs w:val="24"/>
          <w:lang w:val="en-US"/>
        </w:rPr>
        <w:t>and</w:t>
      </w:r>
      <w:proofErr w:type="gramEnd"/>
      <w:r w:rsidRPr="007753E6">
        <w:rPr>
          <w:bCs/>
          <w:color w:val="000000" w:themeColor="text1"/>
          <w:szCs w:val="24"/>
          <w:lang w:val="en-US"/>
        </w:rPr>
        <w:t xml:space="preserve"> we compared it with </w:t>
      </w:r>
      <w:r w:rsidR="008B2191" w:rsidRPr="007753E6">
        <w:rPr>
          <w:bCs/>
          <w:color w:val="000000" w:themeColor="text1"/>
          <w:szCs w:val="24"/>
          <w:lang w:val="en-US"/>
        </w:rPr>
        <w:t>the value</w:t>
      </w:r>
      <w:r w:rsidR="000A3576" w:rsidRPr="007753E6">
        <w:rPr>
          <w:bCs/>
          <w:color w:val="000000" w:themeColor="text1"/>
          <w:szCs w:val="24"/>
          <w:lang w:val="en-US"/>
        </w:rPr>
        <w:t xml:space="preserve"> </w:t>
      </w:r>
      <w:r w:rsidRPr="007753E6">
        <w:rPr>
          <w:bCs/>
          <w:color w:val="000000" w:themeColor="text1"/>
          <w:szCs w:val="24"/>
          <w:lang w:val="en-US"/>
        </w:rPr>
        <w:t xml:space="preserve">calculated </w:t>
      </w:r>
      <w:r w:rsidR="000A3576" w:rsidRPr="007753E6">
        <w:rPr>
          <w:bCs/>
          <w:color w:val="000000" w:themeColor="text1"/>
          <w:szCs w:val="24"/>
          <w:lang w:val="en-US"/>
        </w:rPr>
        <w:t xml:space="preserve">from </w:t>
      </w:r>
      <w:r>
        <w:rPr>
          <w:bCs/>
          <w:color w:val="000000" w:themeColor="text1"/>
          <w:szCs w:val="24"/>
          <w:lang w:val="en-US"/>
        </w:rPr>
        <w:t xml:space="preserve">NOAA </w:t>
      </w:r>
      <w:r w:rsidRPr="007753E6">
        <w:rPr>
          <w:bCs/>
          <w:color w:val="000000" w:themeColor="text1"/>
          <w:szCs w:val="24"/>
          <w:lang w:val="en-US"/>
        </w:rPr>
        <w:t xml:space="preserve">which </w:t>
      </w:r>
      <w:r w:rsidR="008B2191" w:rsidRPr="007753E6">
        <w:rPr>
          <w:bCs/>
          <w:color w:val="000000" w:themeColor="text1"/>
          <w:szCs w:val="24"/>
          <w:lang w:val="en-US"/>
        </w:rPr>
        <w:t>was</w:t>
      </w:r>
      <w:r w:rsidR="00AD61CD" w:rsidRPr="007753E6">
        <w:rPr>
          <w:bCs/>
          <w:color w:val="000000" w:themeColor="text1"/>
          <w:szCs w:val="24"/>
          <w:lang w:val="en-US"/>
        </w:rPr>
        <w:t xml:space="preserve"> 21.551 </w:t>
      </w:r>
      <w:proofErr w:type="spellStart"/>
      <w:r w:rsidR="00AD61CD" w:rsidRPr="007753E6">
        <w:rPr>
          <w:bCs/>
          <w:color w:val="000000" w:themeColor="text1"/>
          <w:szCs w:val="24"/>
          <w:lang w:val="en-US"/>
        </w:rPr>
        <w:t>μT</w:t>
      </w:r>
      <w:proofErr w:type="spellEnd"/>
    </w:p>
    <w:p w:rsidR="00446660" w:rsidRPr="007753E6" w:rsidRDefault="00446660" w:rsidP="000B4413">
      <w:pPr>
        <w:pStyle w:val="NoSpacing"/>
        <w:jc w:val="both"/>
        <w:rPr>
          <w:bCs/>
          <w:color w:val="000000" w:themeColor="text1"/>
          <w:szCs w:val="24"/>
          <w:lang w:val="en-US"/>
        </w:rPr>
      </w:pPr>
      <w:r w:rsidRPr="007753E6">
        <w:rPr>
          <w:bCs/>
          <w:color w:val="000000" w:themeColor="text1"/>
          <w:szCs w:val="24"/>
          <w:lang w:val="en-US"/>
        </w:rPr>
        <w:t>Relative error is: 6.5%</w:t>
      </w:r>
      <w:r w:rsidR="00FB65EF" w:rsidRPr="007753E6">
        <w:rPr>
          <w:bCs/>
          <w:color w:val="000000" w:themeColor="text1"/>
          <w:szCs w:val="24"/>
          <w:lang w:val="en-US"/>
        </w:rPr>
        <w:t xml:space="preserve"> in 25.03.2014</w:t>
      </w:r>
    </w:p>
    <w:p w:rsidR="00AD61CD" w:rsidRDefault="00AD61CD" w:rsidP="000B4413">
      <w:pPr>
        <w:pStyle w:val="NoSpacing"/>
        <w:jc w:val="both"/>
        <w:rPr>
          <w:b/>
          <w:bCs/>
          <w:color w:val="000000" w:themeColor="text1"/>
          <w:szCs w:val="24"/>
          <w:lang w:val="en-US"/>
        </w:rPr>
      </w:pPr>
    </w:p>
    <w:p w:rsidR="00AD61CD" w:rsidRDefault="00AD61CD" w:rsidP="000B4413">
      <w:pPr>
        <w:pStyle w:val="NoSpacing"/>
        <w:jc w:val="both"/>
        <w:rPr>
          <w:b/>
          <w:bCs/>
          <w:color w:val="000000" w:themeColor="text1"/>
          <w:szCs w:val="24"/>
          <w:lang w:val="en-US"/>
        </w:rPr>
      </w:pPr>
      <w:r w:rsidRPr="00AD61CD">
        <w:rPr>
          <w:b/>
          <w:bCs/>
          <w:color w:val="000000" w:themeColor="text1"/>
          <w:szCs w:val="24"/>
          <w:lang w:val="en-US"/>
        </w:rPr>
        <w:t>http://www.ngdc.noaa.gov/geomag-web/#igrfwmm</w:t>
      </w:r>
    </w:p>
    <w:p w:rsidR="00B40BA5" w:rsidRDefault="00AD61CD" w:rsidP="000B4413">
      <w:pPr>
        <w:pStyle w:val="NoSpacing"/>
        <w:jc w:val="both"/>
        <w:rPr>
          <w:b/>
          <w:bCs/>
          <w:color w:val="000000" w:themeColor="text1"/>
          <w:szCs w:val="24"/>
          <w:lang w:val="en-US"/>
        </w:rPr>
      </w:pPr>
      <w:r>
        <w:rPr>
          <w:b/>
          <w:bCs/>
          <w:noProof/>
          <w:color w:val="000000" w:themeColor="text1"/>
          <w:szCs w:val="24"/>
          <w:lang w:val="ro-RO" w:eastAsia="ro-RO"/>
        </w:rPr>
        <w:drawing>
          <wp:inline distT="0" distB="0" distL="0" distR="0">
            <wp:extent cx="6333490" cy="356084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6333490" cy="3560849"/>
                    </a:xfrm>
                    <a:prstGeom prst="rect">
                      <a:avLst/>
                    </a:prstGeom>
                    <a:noFill/>
                    <a:ln w="9525">
                      <a:noFill/>
                      <a:miter lim="800000"/>
                      <a:headEnd/>
                      <a:tailEnd/>
                    </a:ln>
                  </pic:spPr>
                </pic:pic>
              </a:graphicData>
            </a:graphic>
          </wp:inline>
        </w:drawing>
      </w:r>
    </w:p>
    <w:p w:rsidR="00AD61CD" w:rsidRDefault="00AD61CD" w:rsidP="000B4413">
      <w:pPr>
        <w:pStyle w:val="NoSpacing"/>
        <w:jc w:val="both"/>
        <w:rPr>
          <w:b/>
          <w:bCs/>
          <w:color w:val="000000" w:themeColor="text1"/>
          <w:szCs w:val="24"/>
          <w:lang w:val="en-US"/>
        </w:rPr>
      </w:pPr>
    </w:p>
    <w:p w:rsidR="008B2191" w:rsidRDefault="008B2191" w:rsidP="000B4413">
      <w:pPr>
        <w:pStyle w:val="NoSpacing"/>
        <w:jc w:val="both"/>
        <w:rPr>
          <w:b/>
          <w:bCs/>
          <w:color w:val="000000" w:themeColor="text1"/>
          <w:szCs w:val="24"/>
          <w:lang w:val="en-US"/>
        </w:rPr>
      </w:pPr>
    </w:p>
    <w:p w:rsidR="008B2191" w:rsidRDefault="008B2191" w:rsidP="000B4413">
      <w:pPr>
        <w:pStyle w:val="NoSpacing"/>
        <w:jc w:val="both"/>
        <w:rPr>
          <w:b/>
          <w:bCs/>
          <w:color w:val="000000" w:themeColor="text1"/>
          <w:szCs w:val="24"/>
          <w:lang w:val="en-US"/>
        </w:rPr>
      </w:pPr>
      <w:r>
        <w:rPr>
          <w:bCs/>
          <w:color w:val="000000" w:themeColor="text1"/>
          <w:szCs w:val="24"/>
          <w:lang w:val="en-US"/>
        </w:rPr>
        <w:t xml:space="preserve">The students measured the horizontal magnetic field in </w:t>
      </w:r>
      <w:proofErr w:type="spellStart"/>
      <w:r>
        <w:rPr>
          <w:bCs/>
          <w:color w:val="000000" w:themeColor="text1"/>
          <w:szCs w:val="24"/>
          <w:lang w:val="en-US"/>
        </w:rPr>
        <w:t>Wielun</w:t>
      </w:r>
      <w:proofErr w:type="spellEnd"/>
      <w:r>
        <w:rPr>
          <w:bCs/>
          <w:color w:val="000000" w:themeColor="text1"/>
          <w:szCs w:val="24"/>
          <w:lang w:val="en-US"/>
        </w:rPr>
        <w:t xml:space="preserve"> (Poland) in 10.04.2014. They measured a value of 198 </w:t>
      </w:r>
      <w:proofErr w:type="spellStart"/>
      <w:r>
        <w:rPr>
          <w:bCs/>
          <w:color w:val="000000" w:themeColor="text1"/>
          <w:szCs w:val="24"/>
          <w:lang w:val="en-US"/>
        </w:rPr>
        <w:t>mA</w:t>
      </w:r>
      <w:proofErr w:type="spellEnd"/>
      <w:r>
        <w:rPr>
          <w:bCs/>
          <w:color w:val="000000" w:themeColor="text1"/>
          <w:szCs w:val="24"/>
          <w:lang w:val="en-US"/>
        </w:rPr>
        <w:t xml:space="preserve"> for the intensity of the current for Helmholtz coils. Then the B value is </w:t>
      </w:r>
      <w:r w:rsidRPr="008B2191">
        <w:rPr>
          <w:b/>
          <w:bCs/>
          <w:color w:val="000000" w:themeColor="text1"/>
          <w:szCs w:val="24"/>
          <w:lang w:val="en-US"/>
        </w:rPr>
        <w:t xml:space="preserve">17.795 </w:t>
      </w:r>
      <w:proofErr w:type="spellStart"/>
      <w:r w:rsidRPr="008B2191">
        <w:rPr>
          <w:b/>
          <w:bCs/>
          <w:color w:val="000000" w:themeColor="text1"/>
          <w:szCs w:val="24"/>
          <w:lang w:val="en-US"/>
        </w:rPr>
        <w:t>μT</w:t>
      </w:r>
      <w:proofErr w:type="spellEnd"/>
      <w:r>
        <w:rPr>
          <w:b/>
          <w:bCs/>
          <w:color w:val="000000" w:themeColor="text1"/>
          <w:szCs w:val="24"/>
          <w:lang w:val="en-US"/>
        </w:rPr>
        <w:t xml:space="preserve">. </w:t>
      </w:r>
      <w:r w:rsidRPr="008B2191">
        <w:rPr>
          <w:bCs/>
          <w:color w:val="000000" w:themeColor="text1"/>
          <w:szCs w:val="24"/>
          <w:lang w:val="en-US"/>
        </w:rPr>
        <w:t>In that day</w:t>
      </w:r>
      <w:r>
        <w:rPr>
          <w:b/>
          <w:bCs/>
          <w:color w:val="000000" w:themeColor="text1"/>
          <w:szCs w:val="24"/>
          <w:lang w:val="en-US"/>
        </w:rPr>
        <w:t xml:space="preserve"> the value there was 18.953 </w:t>
      </w:r>
      <w:proofErr w:type="spellStart"/>
      <w:r>
        <w:rPr>
          <w:b/>
          <w:bCs/>
          <w:color w:val="000000" w:themeColor="text1"/>
          <w:szCs w:val="24"/>
          <w:lang w:val="en-US"/>
        </w:rPr>
        <w:t>μT</w:t>
      </w:r>
      <w:proofErr w:type="spellEnd"/>
      <w:r>
        <w:rPr>
          <w:b/>
          <w:bCs/>
          <w:color w:val="000000" w:themeColor="text1"/>
          <w:szCs w:val="24"/>
          <w:lang w:val="en-US"/>
        </w:rPr>
        <w:t>.</w:t>
      </w:r>
    </w:p>
    <w:p w:rsidR="008B2191" w:rsidRDefault="00446660" w:rsidP="000B4413">
      <w:pPr>
        <w:pStyle w:val="NoSpacing"/>
        <w:jc w:val="both"/>
        <w:rPr>
          <w:b/>
          <w:bCs/>
          <w:color w:val="000000" w:themeColor="text1"/>
          <w:szCs w:val="24"/>
          <w:lang w:val="en-US"/>
        </w:rPr>
      </w:pPr>
      <w:r>
        <w:rPr>
          <w:b/>
          <w:bCs/>
          <w:color w:val="000000" w:themeColor="text1"/>
          <w:szCs w:val="24"/>
          <w:lang w:val="en-US"/>
        </w:rPr>
        <w:t>Relative error is: 6.2%</w:t>
      </w:r>
      <w:r w:rsidR="00F96595">
        <w:rPr>
          <w:b/>
          <w:bCs/>
          <w:color w:val="000000" w:themeColor="text1"/>
          <w:szCs w:val="24"/>
          <w:lang w:val="en-US"/>
        </w:rPr>
        <w:t xml:space="preserve"> </w:t>
      </w:r>
    </w:p>
    <w:p w:rsidR="008B2191" w:rsidRDefault="00A1726E" w:rsidP="000B4413">
      <w:pPr>
        <w:pStyle w:val="NoSpacing"/>
        <w:jc w:val="both"/>
        <w:rPr>
          <w:bCs/>
          <w:color w:val="000000" w:themeColor="text1"/>
          <w:szCs w:val="24"/>
          <w:lang w:val="en-US"/>
        </w:rPr>
      </w:pPr>
      <w:r>
        <w:rPr>
          <w:bCs/>
          <w:noProof/>
          <w:color w:val="000000" w:themeColor="text1"/>
          <w:szCs w:val="24"/>
          <w:lang w:val="ro-RO" w:eastAsia="ro-RO"/>
        </w:rPr>
        <w:lastRenderedPageBreak/>
        <w:drawing>
          <wp:inline distT="0" distB="0" distL="0" distR="0">
            <wp:extent cx="6333490" cy="3560849"/>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6333490" cy="3560849"/>
                    </a:xfrm>
                    <a:prstGeom prst="rect">
                      <a:avLst/>
                    </a:prstGeom>
                    <a:noFill/>
                    <a:ln w="9525">
                      <a:noFill/>
                      <a:miter lim="800000"/>
                      <a:headEnd/>
                      <a:tailEnd/>
                    </a:ln>
                  </pic:spPr>
                </pic:pic>
              </a:graphicData>
            </a:graphic>
          </wp:inline>
        </w:drawing>
      </w:r>
    </w:p>
    <w:p w:rsidR="00106CDA" w:rsidRPr="008B2191" w:rsidRDefault="00106CDA" w:rsidP="000B4413">
      <w:pPr>
        <w:pStyle w:val="NoSpacing"/>
        <w:jc w:val="both"/>
        <w:rPr>
          <w:bCs/>
          <w:color w:val="000000" w:themeColor="text1"/>
          <w:szCs w:val="24"/>
          <w:lang w:val="en-US"/>
        </w:rPr>
      </w:pPr>
    </w:p>
    <w:p w:rsidR="00B40BA5" w:rsidRPr="00AD55C0" w:rsidRDefault="00057AC3" w:rsidP="000B4413">
      <w:pPr>
        <w:pStyle w:val="NoSpacing"/>
        <w:jc w:val="both"/>
        <w:rPr>
          <w:color w:val="000000" w:themeColor="text1"/>
          <w:szCs w:val="24"/>
          <w:lang w:val="en-US"/>
        </w:rPr>
      </w:pPr>
      <w:r>
        <w:rPr>
          <w:noProof/>
          <w:color w:val="000000" w:themeColor="text1"/>
          <w:szCs w:val="24"/>
          <w:lang w:val="ro-RO" w:eastAsia="ro-RO"/>
        </w:rPr>
        <w:drawing>
          <wp:inline distT="0" distB="0" distL="0" distR="0">
            <wp:extent cx="6333490" cy="4750118"/>
            <wp:effectExtent l="19050" t="0" r="0" b="0"/>
            <wp:docPr id="12" name="Picture 12" descr="C:\Users\Corina\Desktop\Helmholtz\Poze_H\P105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rina\Desktop\Helmholtz\Poze_H\P1050483.JPG"/>
                    <pic:cNvPicPr>
                      <a:picLocks noChangeAspect="1" noChangeArrowheads="1"/>
                    </pic:cNvPicPr>
                  </pic:nvPicPr>
                  <pic:blipFill>
                    <a:blip r:embed="rId31" cstate="print"/>
                    <a:srcRect/>
                    <a:stretch>
                      <a:fillRect/>
                    </a:stretch>
                  </pic:blipFill>
                  <pic:spPr bwMode="auto">
                    <a:xfrm>
                      <a:off x="0" y="0"/>
                      <a:ext cx="6333490" cy="4750118"/>
                    </a:xfrm>
                    <a:prstGeom prst="rect">
                      <a:avLst/>
                    </a:prstGeom>
                    <a:noFill/>
                    <a:ln w="9525">
                      <a:noFill/>
                      <a:miter lim="800000"/>
                      <a:headEnd/>
                      <a:tailEnd/>
                    </a:ln>
                  </pic:spPr>
                </pic:pic>
              </a:graphicData>
            </a:graphic>
          </wp:inline>
        </w:drawing>
      </w:r>
    </w:p>
    <w:sectPr w:rsidR="00B40BA5" w:rsidRPr="00AD55C0" w:rsidSect="007832FF">
      <w:pgSz w:w="12240" w:h="15840"/>
      <w:pgMar w:top="1133" w:right="1133" w:bottom="1133" w:left="113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CA3"/>
    <w:multiLevelType w:val="hybridMultilevel"/>
    <w:tmpl w:val="83ACD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784C63"/>
    <w:multiLevelType w:val="hybridMultilevel"/>
    <w:tmpl w:val="D1E4AFD6"/>
    <w:lvl w:ilvl="0" w:tplc="08BC8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8640A"/>
    <w:multiLevelType w:val="hybridMultilevel"/>
    <w:tmpl w:val="01B4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3A9A"/>
    <w:multiLevelType w:val="hybridMultilevel"/>
    <w:tmpl w:val="0756B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7B4FF2"/>
    <w:multiLevelType w:val="hybridMultilevel"/>
    <w:tmpl w:val="7D16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3595F"/>
    <w:multiLevelType w:val="hybridMultilevel"/>
    <w:tmpl w:val="97C00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B339F"/>
    <w:multiLevelType w:val="hybridMultilevel"/>
    <w:tmpl w:val="D6D2EE04"/>
    <w:lvl w:ilvl="0" w:tplc="A9F8FB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11937"/>
    <w:multiLevelType w:val="hybridMultilevel"/>
    <w:tmpl w:val="FD927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hyphenationZone w:val="425"/>
  <w:characterSpacingControl w:val="doNotCompress"/>
  <w:compat/>
  <w:rsids>
    <w:rsidRoot w:val="007832FF"/>
    <w:rsid w:val="000012E4"/>
    <w:rsid w:val="00001D09"/>
    <w:rsid w:val="000066CF"/>
    <w:rsid w:val="00014032"/>
    <w:rsid w:val="00014A89"/>
    <w:rsid w:val="0001529A"/>
    <w:rsid w:val="00020492"/>
    <w:rsid w:val="0002064B"/>
    <w:rsid w:val="00020F91"/>
    <w:rsid w:val="000220A4"/>
    <w:rsid w:val="000267C4"/>
    <w:rsid w:val="000330D3"/>
    <w:rsid w:val="000342BB"/>
    <w:rsid w:val="0003486C"/>
    <w:rsid w:val="00035964"/>
    <w:rsid w:val="0003790A"/>
    <w:rsid w:val="00041F2D"/>
    <w:rsid w:val="0004457C"/>
    <w:rsid w:val="00052090"/>
    <w:rsid w:val="00052FE7"/>
    <w:rsid w:val="000530F3"/>
    <w:rsid w:val="000531C7"/>
    <w:rsid w:val="00054DE2"/>
    <w:rsid w:val="000575AE"/>
    <w:rsid w:val="00057AC3"/>
    <w:rsid w:val="00060511"/>
    <w:rsid w:val="00061D58"/>
    <w:rsid w:val="0006240A"/>
    <w:rsid w:val="00062E25"/>
    <w:rsid w:val="000677CA"/>
    <w:rsid w:val="00067B86"/>
    <w:rsid w:val="0007042C"/>
    <w:rsid w:val="00071E09"/>
    <w:rsid w:val="0007775C"/>
    <w:rsid w:val="00080CCB"/>
    <w:rsid w:val="000829E2"/>
    <w:rsid w:val="00082F48"/>
    <w:rsid w:val="00085EF6"/>
    <w:rsid w:val="00092697"/>
    <w:rsid w:val="000A00FF"/>
    <w:rsid w:val="000A09BD"/>
    <w:rsid w:val="000A0EA3"/>
    <w:rsid w:val="000A1DD2"/>
    <w:rsid w:val="000A3066"/>
    <w:rsid w:val="000A3576"/>
    <w:rsid w:val="000A4940"/>
    <w:rsid w:val="000A6953"/>
    <w:rsid w:val="000A6CAA"/>
    <w:rsid w:val="000B051A"/>
    <w:rsid w:val="000B0AE1"/>
    <w:rsid w:val="000B2553"/>
    <w:rsid w:val="000B34B1"/>
    <w:rsid w:val="000B4413"/>
    <w:rsid w:val="000B4903"/>
    <w:rsid w:val="000B55D2"/>
    <w:rsid w:val="000B58CC"/>
    <w:rsid w:val="000B7532"/>
    <w:rsid w:val="000B7D2E"/>
    <w:rsid w:val="000B7D73"/>
    <w:rsid w:val="000B7F96"/>
    <w:rsid w:val="000B7F9B"/>
    <w:rsid w:val="000C160C"/>
    <w:rsid w:val="000C4678"/>
    <w:rsid w:val="000C54C0"/>
    <w:rsid w:val="000D2FA9"/>
    <w:rsid w:val="000D3819"/>
    <w:rsid w:val="000D5F8F"/>
    <w:rsid w:val="000D63E2"/>
    <w:rsid w:val="000D6A17"/>
    <w:rsid w:val="000E29CE"/>
    <w:rsid w:val="000E31C1"/>
    <w:rsid w:val="000E35B6"/>
    <w:rsid w:val="000E36FE"/>
    <w:rsid w:val="000F0AEC"/>
    <w:rsid w:val="000F2F9C"/>
    <w:rsid w:val="000F363D"/>
    <w:rsid w:val="00100A19"/>
    <w:rsid w:val="00103D14"/>
    <w:rsid w:val="00105D44"/>
    <w:rsid w:val="00105DBD"/>
    <w:rsid w:val="00106CDA"/>
    <w:rsid w:val="00107A26"/>
    <w:rsid w:val="00112F2A"/>
    <w:rsid w:val="00112F60"/>
    <w:rsid w:val="00114BC7"/>
    <w:rsid w:val="001159AC"/>
    <w:rsid w:val="0011609E"/>
    <w:rsid w:val="0012169F"/>
    <w:rsid w:val="001232F8"/>
    <w:rsid w:val="00123DD0"/>
    <w:rsid w:val="00124263"/>
    <w:rsid w:val="00126938"/>
    <w:rsid w:val="0012732F"/>
    <w:rsid w:val="0012745E"/>
    <w:rsid w:val="00131099"/>
    <w:rsid w:val="001322C4"/>
    <w:rsid w:val="00132572"/>
    <w:rsid w:val="00135503"/>
    <w:rsid w:val="00135C57"/>
    <w:rsid w:val="00136A2B"/>
    <w:rsid w:val="001428D8"/>
    <w:rsid w:val="001441A8"/>
    <w:rsid w:val="00145154"/>
    <w:rsid w:val="00151161"/>
    <w:rsid w:val="00151884"/>
    <w:rsid w:val="00153376"/>
    <w:rsid w:val="0015647C"/>
    <w:rsid w:val="001573CE"/>
    <w:rsid w:val="0016066A"/>
    <w:rsid w:val="00160864"/>
    <w:rsid w:val="00161451"/>
    <w:rsid w:val="00161D21"/>
    <w:rsid w:val="00164828"/>
    <w:rsid w:val="00166012"/>
    <w:rsid w:val="001708F5"/>
    <w:rsid w:val="0017110E"/>
    <w:rsid w:val="00171438"/>
    <w:rsid w:val="0017236D"/>
    <w:rsid w:val="001726BC"/>
    <w:rsid w:val="001734E0"/>
    <w:rsid w:val="00175090"/>
    <w:rsid w:val="001763EB"/>
    <w:rsid w:val="00177F26"/>
    <w:rsid w:val="00180775"/>
    <w:rsid w:val="00181EEF"/>
    <w:rsid w:val="001827FB"/>
    <w:rsid w:val="0018423C"/>
    <w:rsid w:val="00184556"/>
    <w:rsid w:val="00190611"/>
    <w:rsid w:val="00192EF8"/>
    <w:rsid w:val="0019446F"/>
    <w:rsid w:val="001A1769"/>
    <w:rsid w:val="001A3778"/>
    <w:rsid w:val="001A43DE"/>
    <w:rsid w:val="001A514B"/>
    <w:rsid w:val="001B07B7"/>
    <w:rsid w:val="001B2483"/>
    <w:rsid w:val="001B2DE6"/>
    <w:rsid w:val="001B3E51"/>
    <w:rsid w:val="001B45FA"/>
    <w:rsid w:val="001B5CB1"/>
    <w:rsid w:val="001B6336"/>
    <w:rsid w:val="001B6A57"/>
    <w:rsid w:val="001B7CF7"/>
    <w:rsid w:val="001B7F4F"/>
    <w:rsid w:val="001C37F1"/>
    <w:rsid w:val="001C38C5"/>
    <w:rsid w:val="001C3B6C"/>
    <w:rsid w:val="001C448F"/>
    <w:rsid w:val="001C5493"/>
    <w:rsid w:val="001C5C31"/>
    <w:rsid w:val="001C613C"/>
    <w:rsid w:val="001C6773"/>
    <w:rsid w:val="001D3867"/>
    <w:rsid w:val="001D3C2E"/>
    <w:rsid w:val="001D4AF1"/>
    <w:rsid w:val="001D4B45"/>
    <w:rsid w:val="001E084E"/>
    <w:rsid w:val="001E1477"/>
    <w:rsid w:val="001E1687"/>
    <w:rsid w:val="001E227F"/>
    <w:rsid w:val="001E44AA"/>
    <w:rsid w:val="001E65B4"/>
    <w:rsid w:val="001F1C2E"/>
    <w:rsid w:val="001F2F6A"/>
    <w:rsid w:val="001F4310"/>
    <w:rsid w:val="001F4994"/>
    <w:rsid w:val="001F6395"/>
    <w:rsid w:val="001F6CE6"/>
    <w:rsid w:val="002014CA"/>
    <w:rsid w:val="0020229C"/>
    <w:rsid w:val="00202900"/>
    <w:rsid w:val="0020489C"/>
    <w:rsid w:val="0020709F"/>
    <w:rsid w:val="00207173"/>
    <w:rsid w:val="00207906"/>
    <w:rsid w:val="0021052B"/>
    <w:rsid w:val="002106AE"/>
    <w:rsid w:val="002110EA"/>
    <w:rsid w:val="0021192B"/>
    <w:rsid w:val="00211A36"/>
    <w:rsid w:val="00215C66"/>
    <w:rsid w:val="00215ECF"/>
    <w:rsid w:val="0022079A"/>
    <w:rsid w:val="00220CBE"/>
    <w:rsid w:val="002210D1"/>
    <w:rsid w:val="00221D05"/>
    <w:rsid w:val="00221E3F"/>
    <w:rsid w:val="0022763E"/>
    <w:rsid w:val="0022797E"/>
    <w:rsid w:val="00227AB1"/>
    <w:rsid w:val="00230B72"/>
    <w:rsid w:val="0023216F"/>
    <w:rsid w:val="00232BC7"/>
    <w:rsid w:val="00233A34"/>
    <w:rsid w:val="00234C28"/>
    <w:rsid w:val="002353E1"/>
    <w:rsid w:val="00236CB0"/>
    <w:rsid w:val="00240E93"/>
    <w:rsid w:val="002427DD"/>
    <w:rsid w:val="00242AA3"/>
    <w:rsid w:val="00243BAA"/>
    <w:rsid w:val="00246582"/>
    <w:rsid w:val="0024673A"/>
    <w:rsid w:val="0025386C"/>
    <w:rsid w:val="00256684"/>
    <w:rsid w:val="00260A54"/>
    <w:rsid w:val="00261CAA"/>
    <w:rsid w:val="00262779"/>
    <w:rsid w:val="00262D01"/>
    <w:rsid w:val="00263619"/>
    <w:rsid w:val="002646BF"/>
    <w:rsid w:val="0026582E"/>
    <w:rsid w:val="00265C5D"/>
    <w:rsid w:val="00271109"/>
    <w:rsid w:val="002712AD"/>
    <w:rsid w:val="00271476"/>
    <w:rsid w:val="00271B32"/>
    <w:rsid w:val="00273408"/>
    <w:rsid w:val="00275C0C"/>
    <w:rsid w:val="00276526"/>
    <w:rsid w:val="002772B5"/>
    <w:rsid w:val="002779E8"/>
    <w:rsid w:val="002804CC"/>
    <w:rsid w:val="00290FD2"/>
    <w:rsid w:val="0029186F"/>
    <w:rsid w:val="00291F22"/>
    <w:rsid w:val="00294F60"/>
    <w:rsid w:val="0029592D"/>
    <w:rsid w:val="002B3664"/>
    <w:rsid w:val="002B4E96"/>
    <w:rsid w:val="002B4EA8"/>
    <w:rsid w:val="002B789B"/>
    <w:rsid w:val="002C00A3"/>
    <w:rsid w:val="002C0A1C"/>
    <w:rsid w:val="002C2582"/>
    <w:rsid w:val="002C5F27"/>
    <w:rsid w:val="002D1E00"/>
    <w:rsid w:val="002D1E99"/>
    <w:rsid w:val="002D341F"/>
    <w:rsid w:val="002D5903"/>
    <w:rsid w:val="002D5E22"/>
    <w:rsid w:val="002D6E35"/>
    <w:rsid w:val="002D7314"/>
    <w:rsid w:val="002E058F"/>
    <w:rsid w:val="002E1B0E"/>
    <w:rsid w:val="002E1C85"/>
    <w:rsid w:val="002E2D22"/>
    <w:rsid w:val="002E5F4D"/>
    <w:rsid w:val="002E5F5E"/>
    <w:rsid w:val="002E6295"/>
    <w:rsid w:val="002E6FCE"/>
    <w:rsid w:val="002F398F"/>
    <w:rsid w:val="002F3D9A"/>
    <w:rsid w:val="002F628D"/>
    <w:rsid w:val="002F7008"/>
    <w:rsid w:val="002F750D"/>
    <w:rsid w:val="00302CF7"/>
    <w:rsid w:val="00303EDF"/>
    <w:rsid w:val="00304D3F"/>
    <w:rsid w:val="003073C5"/>
    <w:rsid w:val="003111B9"/>
    <w:rsid w:val="00312FA6"/>
    <w:rsid w:val="00313A35"/>
    <w:rsid w:val="00320031"/>
    <w:rsid w:val="003217A0"/>
    <w:rsid w:val="00323170"/>
    <w:rsid w:val="00324F37"/>
    <w:rsid w:val="00327869"/>
    <w:rsid w:val="00331813"/>
    <w:rsid w:val="003327E6"/>
    <w:rsid w:val="003338CB"/>
    <w:rsid w:val="003346E7"/>
    <w:rsid w:val="00336EA6"/>
    <w:rsid w:val="00340C63"/>
    <w:rsid w:val="003410B3"/>
    <w:rsid w:val="00343740"/>
    <w:rsid w:val="00346661"/>
    <w:rsid w:val="0034702C"/>
    <w:rsid w:val="00350AB3"/>
    <w:rsid w:val="00352D33"/>
    <w:rsid w:val="00353BBF"/>
    <w:rsid w:val="00355515"/>
    <w:rsid w:val="003555C1"/>
    <w:rsid w:val="00355EB3"/>
    <w:rsid w:val="00357568"/>
    <w:rsid w:val="00360778"/>
    <w:rsid w:val="00360F2B"/>
    <w:rsid w:val="00360FA9"/>
    <w:rsid w:val="003616C3"/>
    <w:rsid w:val="00363D9F"/>
    <w:rsid w:val="0036580C"/>
    <w:rsid w:val="00365E23"/>
    <w:rsid w:val="00370198"/>
    <w:rsid w:val="00370DE7"/>
    <w:rsid w:val="0037196A"/>
    <w:rsid w:val="003739C8"/>
    <w:rsid w:val="003746F6"/>
    <w:rsid w:val="003777E6"/>
    <w:rsid w:val="00377861"/>
    <w:rsid w:val="00377D0B"/>
    <w:rsid w:val="00380176"/>
    <w:rsid w:val="00381BBF"/>
    <w:rsid w:val="00382787"/>
    <w:rsid w:val="00382FE8"/>
    <w:rsid w:val="00383A9A"/>
    <w:rsid w:val="003928FD"/>
    <w:rsid w:val="003A1231"/>
    <w:rsid w:val="003A2094"/>
    <w:rsid w:val="003A25A0"/>
    <w:rsid w:val="003A7ADA"/>
    <w:rsid w:val="003B08AE"/>
    <w:rsid w:val="003B0944"/>
    <w:rsid w:val="003B197B"/>
    <w:rsid w:val="003B1AD5"/>
    <w:rsid w:val="003B2638"/>
    <w:rsid w:val="003B300C"/>
    <w:rsid w:val="003B3167"/>
    <w:rsid w:val="003B44E3"/>
    <w:rsid w:val="003B49D9"/>
    <w:rsid w:val="003B5A8E"/>
    <w:rsid w:val="003B5DC5"/>
    <w:rsid w:val="003B65DC"/>
    <w:rsid w:val="003B701C"/>
    <w:rsid w:val="003C07C7"/>
    <w:rsid w:val="003C16C3"/>
    <w:rsid w:val="003C445A"/>
    <w:rsid w:val="003D0C6B"/>
    <w:rsid w:val="003D0D75"/>
    <w:rsid w:val="003D16D0"/>
    <w:rsid w:val="003D1960"/>
    <w:rsid w:val="003D5581"/>
    <w:rsid w:val="003E1A56"/>
    <w:rsid w:val="003E2800"/>
    <w:rsid w:val="003E34CC"/>
    <w:rsid w:val="003E3AC7"/>
    <w:rsid w:val="003E5247"/>
    <w:rsid w:val="003E7C56"/>
    <w:rsid w:val="003F1323"/>
    <w:rsid w:val="003F329D"/>
    <w:rsid w:val="003F3F5D"/>
    <w:rsid w:val="004007CD"/>
    <w:rsid w:val="00401219"/>
    <w:rsid w:val="00402497"/>
    <w:rsid w:val="004028D2"/>
    <w:rsid w:val="0040362E"/>
    <w:rsid w:val="004043D3"/>
    <w:rsid w:val="00411770"/>
    <w:rsid w:val="00411808"/>
    <w:rsid w:val="00411A25"/>
    <w:rsid w:val="00412CCF"/>
    <w:rsid w:val="00414C8C"/>
    <w:rsid w:val="00415A6C"/>
    <w:rsid w:val="00415D97"/>
    <w:rsid w:val="00416BDA"/>
    <w:rsid w:val="00420B0D"/>
    <w:rsid w:val="00422A10"/>
    <w:rsid w:val="0042392B"/>
    <w:rsid w:val="0042689B"/>
    <w:rsid w:val="00427AC1"/>
    <w:rsid w:val="00431E44"/>
    <w:rsid w:val="00431FA0"/>
    <w:rsid w:val="0043416C"/>
    <w:rsid w:val="00434C51"/>
    <w:rsid w:val="00435F66"/>
    <w:rsid w:val="00436500"/>
    <w:rsid w:val="004406B1"/>
    <w:rsid w:val="00441425"/>
    <w:rsid w:val="004417FC"/>
    <w:rsid w:val="0044296A"/>
    <w:rsid w:val="0044328B"/>
    <w:rsid w:val="0044427D"/>
    <w:rsid w:val="0044451B"/>
    <w:rsid w:val="00444AC8"/>
    <w:rsid w:val="00446660"/>
    <w:rsid w:val="00451372"/>
    <w:rsid w:val="00453350"/>
    <w:rsid w:val="00454C70"/>
    <w:rsid w:val="00455107"/>
    <w:rsid w:val="004559A2"/>
    <w:rsid w:val="0045785A"/>
    <w:rsid w:val="00461062"/>
    <w:rsid w:val="0046357A"/>
    <w:rsid w:val="00464385"/>
    <w:rsid w:val="00465ED3"/>
    <w:rsid w:val="0047044F"/>
    <w:rsid w:val="00470C59"/>
    <w:rsid w:val="004726A8"/>
    <w:rsid w:val="00474740"/>
    <w:rsid w:val="004773D4"/>
    <w:rsid w:val="00483355"/>
    <w:rsid w:val="0048363D"/>
    <w:rsid w:val="00491BAC"/>
    <w:rsid w:val="00493B97"/>
    <w:rsid w:val="004949B6"/>
    <w:rsid w:val="0049542B"/>
    <w:rsid w:val="0049542C"/>
    <w:rsid w:val="0049672E"/>
    <w:rsid w:val="004A0837"/>
    <w:rsid w:val="004A15AC"/>
    <w:rsid w:val="004A3E0B"/>
    <w:rsid w:val="004A4B46"/>
    <w:rsid w:val="004A6A30"/>
    <w:rsid w:val="004A7F47"/>
    <w:rsid w:val="004B2939"/>
    <w:rsid w:val="004B3903"/>
    <w:rsid w:val="004B3B18"/>
    <w:rsid w:val="004B5918"/>
    <w:rsid w:val="004C00D4"/>
    <w:rsid w:val="004C36D9"/>
    <w:rsid w:val="004C3A3B"/>
    <w:rsid w:val="004C3D8B"/>
    <w:rsid w:val="004C4BBE"/>
    <w:rsid w:val="004C5FC9"/>
    <w:rsid w:val="004D56AC"/>
    <w:rsid w:val="004D5CCA"/>
    <w:rsid w:val="004D5E04"/>
    <w:rsid w:val="004D6230"/>
    <w:rsid w:val="004E0DAA"/>
    <w:rsid w:val="004E485C"/>
    <w:rsid w:val="004E5408"/>
    <w:rsid w:val="004E7453"/>
    <w:rsid w:val="004E7505"/>
    <w:rsid w:val="004F1207"/>
    <w:rsid w:val="004F1510"/>
    <w:rsid w:val="004F4674"/>
    <w:rsid w:val="004F5AD4"/>
    <w:rsid w:val="00501E91"/>
    <w:rsid w:val="0050310A"/>
    <w:rsid w:val="00506B54"/>
    <w:rsid w:val="005078B9"/>
    <w:rsid w:val="0051099D"/>
    <w:rsid w:val="00511246"/>
    <w:rsid w:val="00511D43"/>
    <w:rsid w:val="005152BA"/>
    <w:rsid w:val="00516067"/>
    <w:rsid w:val="005173B0"/>
    <w:rsid w:val="00517A81"/>
    <w:rsid w:val="00523DC1"/>
    <w:rsid w:val="00524CC3"/>
    <w:rsid w:val="005259E5"/>
    <w:rsid w:val="0053088E"/>
    <w:rsid w:val="0053273E"/>
    <w:rsid w:val="00534853"/>
    <w:rsid w:val="005356B3"/>
    <w:rsid w:val="0053600C"/>
    <w:rsid w:val="00536C61"/>
    <w:rsid w:val="005372E6"/>
    <w:rsid w:val="00541670"/>
    <w:rsid w:val="005424C5"/>
    <w:rsid w:val="00543244"/>
    <w:rsid w:val="005434AF"/>
    <w:rsid w:val="005457CD"/>
    <w:rsid w:val="00545B40"/>
    <w:rsid w:val="00545DDA"/>
    <w:rsid w:val="00546DD5"/>
    <w:rsid w:val="00550073"/>
    <w:rsid w:val="00553556"/>
    <w:rsid w:val="005566A4"/>
    <w:rsid w:val="00557B59"/>
    <w:rsid w:val="005639EF"/>
    <w:rsid w:val="00563C54"/>
    <w:rsid w:val="005649D8"/>
    <w:rsid w:val="00565166"/>
    <w:rsid w:val="00567149"/>
    <w:rsid w:val="005679F6"/>
    <w:rsid w:val="0057013F"/>
    <w:rsid w:val="00573DC6"/>
    <w:rsid w:val="00574193"/>
    <w:rsid w:val="00574843"/>
    <w:rsid w:val="00580C7D"/>
    <w:rsid w:val="00580CF7"/>
    <w:rsid w:val="00582177"/>
    <w:rsid w:val="005823B1"/>
    <w:rsid w:val="00582C86"/>
    <w:rsid w:val="00584CBF"/>
    <w:rsid w:val="0059383E"/>
    <w:rsid w:val="00593DE7"/>
    <w:rsid w:val="0059441C"/>
    <w:rsid w:val="005946A9"/>
    <w:rsid w:val="005958C4"/>
    <w:rsid w:val="005975F5"/>
    <w:rsid w:val="00597B30"/>
    <w:rsid w:val="00597FF9"/>
    <w:rsid w:val="005A03A5"/>
    <w:rsid w:val="005A0F93"/>
    <w:rsid w:val="005A2061"/>
    <w:rsid w:val="005A208C"/>
    <w:rsid w:val="005A4DE1"/>
    <w:rsid w:val="005A5881"/>
    <w:rsid w:val="005A73CC"/>
    <w:rsid w:val="005B1919"/>
    <w:rsid w:val="005B2050"/>
    <w:rsid w:val="005B754A"/>
    <w:rsid w:val="005C1767"/>
    <w:rsid w:val="005C1E3A"/>
    <w:rsid w:val="005C3253"/>
    <w:rsid w:val="005C6A83"/>
    <w:rsid w:val="005C6ADC"/>
    <w:rsid w:val="005C713B"/>
    <w:rsid w:val="005E161D"/>
    <w:rsid w:val="005E3DFF"/>
    <w:rsid w:val="005E5AED"/>
    <w:rsid w:val="005E7045"/>
    <w:rsid w:val="005E7DB6"/>
    <w:rsid w:val="005E7FC1"/>
    <w:rsid w:val="005F1227"/>
    <w:rsid w:val="005F169D"/>
    <w:rsid w:val="005F2254"/>
    <w:rsid w:val="005F5D18"/>
    <w:rsid w:val="005F6133"/>
    <w:rsid w:val="006012EF"/>
    <w:rsid w:val="00606126"/>
    <w:rsid w:val="00607176"/>
    <w:rsid w:val="006102B3"/>
    <w:rsid w:val="00613BA5"/>
    <w:rsid w:val="00614431"/>
    <w:rsid w:val="00616E16"/>
    <w:rsid w:val="00624F5F"/>
    <w:rsid w:val="006307A3"/>
    <w:rsid w:val="00630EDD"/>
    <w:rsid w:val="00633F7C"/>
    <w:rsid w:val="00637741"/>
    <w:rsid w:val="006400A0"/>
    <w:rsid w:val="00641FF8"/>
    <w:rsid w:val="00645341"/>
    <w:rsid w:val="0065147A"/>
    <w:rsid w:val="00653C18"/>
    <w:rsid w:val="00654D00"/>
    <w:rsid w:val="00656308"/>
    <w:rsid w:val="006565A0"/>
    <w:rsid w:val="006568AD"/>
    <w:rsid w:val="00657C2F"/>
    <w:rsid w:val="00657CF6"/>
    <w:rsid w:val="006706A5"/>
    <w:rsid w:val="00670A91"/>
    <w:rsid w:val="00672855"/>
    <w:rsid w:val="006728E5"/>
    <w:rsid w:val="00672DCF"/>
    <w:rsid w:val="00687F75"/>
    <w:rsid w:val="00691657"/>
    <w:rsid w:val="00694C84"/>
    <w:rsid w:val="006951CA"/>
    <w:rsid w:val="00696D2F"/>
    <w:rsid w:val="00696DA7"/>
    <w:rsid w:val="006A0C1F"/>
    <w:rsid w:val="006A3D11"/>
    <w:rsid w:val="006A498F"/>
    <w:rsid w:val="006A5E97"/>
    <w:rsid w:val="006A76FA"/>
    <w:rsid w:val="006B18AA"/>
    <w:rsid w:val="006B406A"/>
    <w:rsid w:val="006B48C3"/>
    <w:rsid w:val="006B6211"/>
    <w:rsid w:val="006C7678"/>
    <w:rsid w:val="006D13BD"/>
    <w:rsid w:val="006D311F"/>
    <w:rsid w:val="006D3CFF"/>
    <w:rsid w:val="006D5658"/>
    <w:rsid w:val="006D73CB"/>
    <w:rsid w:val="006D7F7F"/>
    <w:rsid w:val="006E0243"/>
    <w:rsid w:val="006E22ED"/>
    <w:rsid w:val="006E2343"/>
    <w:rsid w:val="006E284B"/>
    <w:rsid w:val="006E5FF7"/>
    <w:rsid w:val="006E716F"/>
    <w:rsid w:val="006F4D53"/>
    <w:rsid w:val="006F536F"/>
    <w:rsid w:val="006F7027"/>
    <w:rsid w:val="006F720B"/>
    <w:rsid w:val="00701FED"/>
    <w:rsid w:val="00702BA1"/>
    <w:rsid w:val="0070351D"/>
    <w:rsid w:val="007046A3"/>
    <w:rsid w:val="007048EA"/>
    <w:rsid w:val="0070502A"/>
    <w:rsid w:val="00706079"/>
    <w:rsid w:val="00707998"/>
    <w:rsid w:val="00707BF5"/>
    <w:rsid w:val="00714BFD"/>
    <w:rsid w:val="007158E8"/>
    <w:rsid w:val="00723FE8"/>
    <w:rsid w:val="0072449A"/>
    <w:rsid w:val="00724672"/>
    <w:rsid w:val="00725841"/>
    <w:rsid w:val="007271A7"/>
    <w:rsid w:val="00731E7A"/>
    <w:rsid w:val="007334BC"/>
    <w:rsid w:val="00735E98"/>
    <w:rsid w:val="007361C8"/>
    <w:rsid w:val="0073656A"/>
    <w:rsid w:val="00737D9D"/>
    <w:rsid w:val="007419C5"/>
    <w:rsid w:val="00746DD0"/>
    <w:rsid w:val="00747334"/>
    <w:rsid w:val="00747F09"/>
    <w:rsid w:val="00757133"/>
    <w:rsid w:val="0076177A"/>
    <w:rsid w:val="00762B1E"/>
    <w:rsid w:val="007632DE"/>
    <w:rsid w:val="00764106"/>
    <w:rsid w:val="0076622F"/>
    <w:rsid w:val="00767590"/>
    <w:rsid w:val="007753E6"/>
    <w:rsid w:val="00775A3A"/>
    <w:rsid w:val="007768E7"/>
    <w:rsid w:val="00776D7B"/>
    <w:rsid w:val="00777B3E"/>
    <w:rsid w:val="00780711"/>
    <w:rsid w:val="007814D4"/>
    <w:rsid w:val="0078220B"/>
    <w:rsid w:val="0078319E"/>
    <w:rsid w:val="007832FF"/>
    <w:rsid w:val="00785A80"/>
    <w:rsid w:val="00786B3B"/>
    <w:rsid w:val="00786BD1"/>
    <w:rsid w:val="007922DE"/>
    <w:rsid w:val="00792D3F"/>
    <w:rsid w:val="007934B7"/>
    <w:rsid w:val="0079532D"/>
    <w:rsid w:val="00795B24"/>
    <w:rsid w:val="00795FC6"/>
    <w:rsid w:val="007968A8"/>
    <w:rsid w:val="007968E2"/>
    <w:rsid w:val="00797498"/>
    <w:rsid w:val="007A125C"/>
    <w:rsid w:val="007A2697"/>
    <w:rsid w:val="007A40FF"/>
    <w:rsid w:val="007A4762"/>
    <w:rsid w:val="007A49ED"/>
    <w:rsid w:val="007A5402"/>
    <w:rsid w:val="007A7BC0"/>
    <w:rsid w:val="007B0BFA"/>
    <w:rsid w:val="007B386B"/>
    <w:rsid w:val="007B430E"/>
    <w:rsid w:val="007B4DA2"/>
    <w:rsid w:val="007B537D"/>
    <w:rsid w:val="007B719A"/>
    <w:rsid w:val="007B76CC"/>
    <w:rsid w:val="007B7F32"/>
    <w:rsid w:val="007C509B"/>
    <w:rsid w:val="007C6679"/>
    <w:rsid w:val="007C6A5D"/>
    <w:rsid w:val="007C71E6"/>
    <w:rsid w:val="007C7C44"/>
    <w:rsid w:val="007C7FE2"/>
    <w:rsid w:val="007D45E5"/>
    <w:rsid w:val="007D5E18"/>
    <w:rsid w:val="007D73AC"/>
    <w:rsid w:val="007D7D0A"/>
    <w:rsid w:val="007E14E2"/>
    <w:rsid w:val="007E21FE"/>
    <w:rsid w:val="007E6E49"/>
    <w:rsid w:val="007E6F9F"/>
    <w:rsid w:val="007F1349"/>
    <w:rsid w:val="007F2352"/>
    <w:rsid w:val="007F29F4"/>
    <w:rsid w:val="007F6479"/>
    <w:rsid w:val="007F77BB"/>
    <w:rsid w:val="00801F41"/>
    <w:rsid w:val="00804590"/>
    <w:rsid w:val="00804F44"/>
    <w:rsid w:val="00810ECA"/>
    <w:rsid w:val="00813478"/>
    <w:rsid w:val="00814A0D"/>
    <w:rsid w:val="00817E3F"/>
    <w:rsid w:val="00820936"/>
    <w:rsid w:val="00821782"/>
    <w:rsid w:val="0083098D"/>
    <w:rsid w:val="00831954"/>
    <w:rsid w:val="00831F5D"/>
    <w:rsid w:val="008334EE"/>
    <w:rsid w:val="0083389C"/>
    <w:rsid w:val="00834229"/>
    <w:rsid w:val="00836934"/>
    <w:rsid w:val="00837DCA"/>
    <w:rsid w:val="00841CEC"/>
    <w:rsid w:val="00842B3D"/>
    <w:rsid w:val="00843030"/>
    <w:rsid w:val="008447A3"/>
    <w:rsid w:val="0084591B"/>
    <w:rsid w:val="00846715"/>
    <w:rsid w:val="00850200"/>
    <w:rsid w:val="00851058"/>
    <w:rsid w:val="00853D7E"/>
    <w:rsid w:val="0085497C"/>
    <w:rsid w:val="00854C39"/>
    <w:rsid w:val="008554AB"/>
    <w:rsid w:val="00860FD4"/>
    <w:rsid w:val="008626F3"/>
    <w:rsid w:val="00871D2E"/>
    <w:rsid w:val="008757DF"/>
    <w:rsid w:val="008773D0"/>
    <w:rsid w:val="00880402"/>
    <w:rsid w:val="008809B8"/>
    <w:rsid w:val="008844D8"/>
    <w:rsid w:val="00884B5F"/>
    <w:rsid w:val="008857B9"/>
    <w:rsid w:val="00887553"/>
    <w:rsid w:val="00892247"/>
    <w:rsid w:val="008934C5"/>
    <w:rsid w:val="008937FE"/>
    <w:rsid w:val="00893C38"/>
    <w:rsid w:val="00893D7E"/>
    <w:rsid w:val="0089665F"/>
    <w:rsid w:val="00897A0C"/>
    <w:rsid w:val="00897A19"/>
    <w:rsid w:val="008A0AF9"/>
    <w:rsid w:val="008A1339"/>
    <w:rsid w:val="008A2474"/>
    <w:rsid w:val="008A3DC2"/>
    <w:rsid w:val="008A428C"/>
    <w:rsid w:val="008A5022"/>
    <w:rsid w:val="008A600F"/>
    <w:rsid w:val="008A7493"/>
    <w:rsid w:val="008B05A8"/>
    <w:rsid w:val="008B16D6"/>
    <w:rsid w:val="008B2191"/>
    <w:rsid w:val="008B3A82"/>
    <w:rsid w:val="008B3DB6"/>
    <w:rsid w:val="008B556A"/>
    <w:rsid w:val="008C4B81"/>
    <w:rsid w:val="008C53A7"/>
    <w:rsid w:val="008C63C1"/>
    <w:rsid w:val="008C686D"/>
    <w:rsid w:val="008C6D34"/>
    <w:rsid w:val="008C7D70"/>
    <w:rsid w:val="008D2961"/>
    <w:rsid w:val="008D2BE0"/>
    <w:rsid w:val="008D34B2"/>
    <w:rsid w:val="008D4E7A"/>
    <w:rsid w:val="008D75FC"/>
    <w:rsid w:val="008E2809"/>
    <w:rsid w:val="008E3CAB"/>
    <w:rsid w:val="008F145B"/>
    <w:rsid w:val="008F1E04"/>
    <w:rsid w:val="008F21DE"/>
    <w:rsid w:val="008F2D54"/>
    <w:rsid w:val="008F36E9"/>
    <w:rsid w:val="008F3A70"/>
    <w:rsid w:val="008F4A15"/>
    <w:rsid w:val="008F6069"/>
    <w:rsid w:val="008F64C0"/>
    <w:rsid w:val="008F683D"/>
    <w:rsid w:val="008F7087"/>
    <w:rsid w:val="00900E8F"/>
    <w:rsid w:val="0090261C"/>
    <w:rsid w:val="009030C6"/>
    <w:rsid w:val="0090430F"/>
    <w:rsid w:val="00904341"/>
    <w:rsid w:val="00906462"/>
    <w:rsid w:val="00907A00"/>
    <w:rsid w:val="00910F38"/>
    <w:rsid w:val="00911162"/>
    <w:rsid w:val="00913F18"/>
    <w:rsid w:val="00914E08"/>
    <w:rsid w:val="00916174"/>
    <w:rsid w:val="009174A5"/>
    <w:rsid w:val="0092140C"/>
    <w:rsid w:val="00921B40"/>
    <w:rsid w:val="009253C5"/>
    <w:rsid w:val="00925A44"/>
    <w:rsid w:val="00925A96"/>
    <w:rsid w:val="0092607B"/>
    <w:rsid w:val="00926EEA"/>
    <w:rsid w:val="00926F67"/>
    <w:rsid w:val="00931C97"/>
    <w:rsid w:val="00937261"/>
    <w:rsid w:val="00940045"/>
    <w:rsid w:val="0094183D"/>
    <w:rsid w:val="00942379"/>
    <w:rsid w:val="009425BA"/>
    <w:rsid w:val="0094456F"/>
    <w:rsid w:val="00946892"/>
    <w:rsid w:val="009468DF"/>
    <w:rsid w:val="00946E13"/>
    <w:rsid w:val="009473DC"/>
    <w:rsid w:val="0095149D"/>
    <w:rsid w:val="00952F81"/>
    <w:rsid w:val="00953B25"/>
    <w:rsid w:val="00955077"/>
    <w:rsid w:val="009562EE"/>
    <w:rsid w:val="009573D4"/>
    <w:rsid w:val="00957D09"/>
    <w:rsid w:val="009613A2"/>
    <w:rsid w:val="00962E48"/>
    <w:rsid w:val="00970C82"/>
    <w:rsid w:val="009733B3"/>
    <w:rsid w:val="009744DA"/>
    <w:rsid w:val="0097657D"/>
    <w:rsid w:val="00977B4F"/>
    <w:rsid w:val="00980385"/>
    <w:rsid w:val="009807A2"/>
    <w:rsid w:val="00980809"/>
    <w:rsid w:val="00981A9E"/>
    <w:rsid w:val="00981F0B"/>
    <w:rsid w:val="00984402"/>
    <w:rsid w:val="009850F4"/>
    <w:rsid w:val="00985F02"/>
    <w:rsid w:val="00991310"/>
    <w:rsid w:val="00991EFD"/>
    <w:rsid w:val="00993176"/>
    <w:rsid w:val="00996936"/>
    <w:rsid w:val="009979D0"/>
    <w:rsid w:val="009A1AD5"/>
    <w:rsid w:val="009A3FEB"/>
    <w:rsid w:val="009A4C5B"/>
    <w:rsid w:val="009A52B9"/>
    <w:rsid w:val="009A55C7"/>
    <w:rsid w:val="009A631C"/>
    <w:rsid w:val="009A6CAD"/>
    <w:rsid w:val="009B125F"/>
    <w:rsid w:val="009B5511"/>
    <w:rsid w:val="009B6168"/>
    <w:rsid w:val="009B717F"/>
    <w:rsid w:val="009C04E9"/>
    <w:rsid w:val="009C717A"/>
    <w:rsid w:val="009C76BD"/>
    <w:rsid w:val="009D0D76"/>
    <w:rsid w:val="009D1DDE"/>
    <w:rsid w:val="009D23BA"/>
    <w:rsid w:val="009D398D"/>
    <w:rsid w:val="009D4D26"/>
    <w:rsid w:val="009D5AE6"/>
    <w:rsid w:val="009D5C9B"/>
    <w:rsid w:val="009D5D37"/>
    <w:rsid w:val="009D6CC7"/>
    <w:rsid w:val="009D6CE2"/>
    <w:rsid w:val="009E1CE9"/>
    <w:rsid w:val="009E2CC5"/>
    <w:rsid w:val="009E4ADF"/>
    <w:rsid w:val="009E5217"/>
    <w:rsid w:val="009E71A1"/>
    <w:rsid w:val="009E76A2"/>
    <w:rsid w:val="009F0220"/>
    <w:rsid w:val="009F08C8"/>
    <w:rsid w:val="009F7961"/>
    <w:rsid w:val="00A032A3"/>
    <w:rsid w:val="00A03929"/>
    <w:rsid w:val="00A044C2"/>
    <w:rsid w:val="00A07ACE"/>
    <w:rsid w:val="00A10A51"/>
    <w:rsid w:val="00A11DA1"/>
    <w:rsid w:val="00A158D8"/>
    <w:rsid w:val="00A16D37"/>
    <w:rsid w:val="00A1726E"/>
    <w:rsid w:val="00A20296"/>
    <w:rsid w:val="00A26EF7"/>
    <w:rsid w:val="00A27009"/>
    <w:rsid w:val="00A27D79"/>
    <w:rsid w:val="00A30697"/>
    <w:rsid w:val="00A35125"/>
    <w:rsid w:val="00A35A10"/>
    <w:rsid w:val="00A40431"/>
    <w:rsid w:val="00A41065"/>
    <w:rsid w:val="00A4113B"/>
    <w:rsid w:val="00A42664"/>
    <w:rsid w:val="00A43210"/>
    <w:rsid w:val="00A466DF"/>
    <w:rsid w:val="00A475EC"/>
    <w:rsid w:val="00A519B4"/>
    <w:rsid w:val="00A54AE7"/>
    <w:rsid w:val="00A56E7D"/>
    <w:rsid w:val="00A61B63"/>
    <w:rsid w:val="00A62EEB"/>
    <w:rsid w:val="00A6348C"/>
    <w:rsid w:val="00A63B95"/>
    <w:rsid w:val="00A64B44"/>
    <w:rsid w:val="00A64BA5"/>
    <w:rsid w:val="00A64DEA"/>
    <w:rsid w:val="00A66588"/>
    <w:rsid w:val="00A67650"/>
    <w:rsid w:val="00A71743"/>
    <w:rsid w:val="00A71B4A"/>
    <w:rsid w:val="00A730E2"/>
    <w:rsid w:val="00A731AF"/>
    <w:rsid w:val="00A736F3"/>
    <w:rsid w:val="00A73AF5"/>
    <w:rsid w:val="00A73B21"/>
    <w:rsid w:val="00A763EF"/>
    <w:rsid w:val="00A776EF"/>
    <w:rsid w:val="00A81560"/>
    <w:rsid w:val="00A8292D"/>
    <w:rsid w:val="00A82B41"/>
    <w:rsid w:val="00A834AD"/>
    <w:rsid w:val="00A85113"/>
    <w:rsid w:val="00A87DE1"/>
    <w:rsid w:val="00A87E34"/>
    <w:rsid w:val="00A87FF1"/>
    <w:rsid w:val="00A91834"/>
    <w:rsid w:val="00A91A0F"/>
    <w:rsid w:val="00A94DD1"/>
    <w:rsid w:val="00AA08C9"/>
    <w:rsid w:val="00AA08FC"/>
    <w:rsid w:val="00AA1D1F"/>
    <w:rsid w:val="00AA1E4B"/>
    <w:rsid w:val="00AA21EA"/>
    <w:rsid w:val="00AA3417"/>
    <w:rsid w:val="00AA4CCF"/>
    <w:rsid w:val="00AA6DF3"/>
    <w:rsid w:val="00AA7AF5"/>
    <w:rsid w:val="00AA7CB6"/>
    <w:rsid w:val="00AB0A32"/>
    <w:rsid w:val="00AB0FAA"/>
    <w:rsid w:val="00AB1DE2"/>
    <w:rsid w:val="00AB29C5"/>
    <w:rsid w:val="00AB7AF0"/>
    <w:rsid w:val="00AC0789"/>
    <w:rsid w:val="00AC0C70"/>
    <w:rsid w:val="00AC1226"/>
    <w:rsid w:val="00AC1D59"/>
    <w:rsid w:val="00AC227D"/>
    <w:rsid w:val="00AC39E8"/>
    <w:rsid w:val="00AC597D"/>
    <w:rsid w:val="00AC7118"/>
    <w:rsid w:val="00AC7253"/>
    <w:rsid w:val="00AD15B6"/>
    <w:rsid w:val="00AD2059"/>
    <w:rsid w:val="00AD2B38"/>
    <w:rsid w:val="00AD3388"/>
    <w:rsid w:val="00AD4C68"/>
    <w:rsid w:val="00AD55C0"/>
    <w:rsid w:val="00AD5B39"/>
    <w:rsid w:val="00AD61CD"/>
    <w:rsid w:val="00AD63EA"/>
    <w:rsid w:val="00AD6681"/>
    <w:rsid w:val="00AD70CB"/>
    <w:rsid w:val="00AE22D2"/>
    <w:rsid w:val="00AE6103"/>
    <w:rsid w:val="00AE633F"/>
    <w:rsid w:val="00AE70DD"/>
    <w:rsid w:val="00AF17D5"/>
    <w:rsid w:val="00AF30C4"/>
    <w:rsid w:val="00AF3DF7"/>
    <w:rsid w:val="00AF5AC4"/>
    <w:rsid w:val="00AF7F80"/>
    <w:rsid w:val="00B02549"/>
    <w:rsid w:val="00B03684"/>
    <w:rsid w:val="00B0387B"/>
    <w:rsid w:val="00B0508A"/>
    <w:rsid w:val="00B10338"/>
    <w:rsid w:val="00B10CF3"/>
    <w:rsid w:val="00B13DB1"/>
    <w:rsid w:val="00B14E39"/>
    <w:rsid w:val="00B16B76"/>
    <w:rsid w:val="00B170B2"/>
    <w:rsid w:val="00B23A89"/>
    <w:rsid w:val="00B27736"/>
    <w:rsid w:val="00B27BFC"/>
    <w:rsid w:val="00B27CA9"/>
    <w:rsid w:val="00B315BC"/>
    <w:rsid w:val="00B3383C"/>
    <w:rsid w:val="00B33DD9"/>
    <w:rsid w:val="00B3470E"/>
    <w:rsid w:val="00B366F5"/>
    <w:rsid w:val="00B36AD9"/>
    <w:rsid w:val="00B37594"/>
    <w:rsid w:val="00B4091E"/>
    <w:rsid w:val="00B40BA5"/>
    <w:rsid w:val="00B42C8F"/>
    <w:rsid w:val="00B43D4F"/>
    <w:rsid w:val="00B44AAD"/>
    <w:rsid w:val="00B45678"/>
    <w:rsid w:val="00B4629C"/>
    <w:rsid w:val="00B5243F"/>
    <w:rsid w:val="00B52833"/>
    <w:rsid w:val="00B52E75"/>
    <w:rsid w:val="00B558F2"/>
    <w:rsid w:val="00B6050B"/>
    <w:rsid w:val="00B60578"/>
    <w:rsid w:val="00B6165C"/>
    <w:rsid w:val="00B62017"/>
    <w:rsid w:val="00B62D3A"/>
    <w:rsid w:val="00B646B3"/>
    <w:rsid w:val="00B65D1D"/>
    <w:rsid w:val="00B700B5"/>
    <w:rsid w:val="00B70CAF"/>
    <w:rsid w:val="00B72538"/>
    <w:rsid w:val="00B74ACF"/>
    <w:rsid w:val="00B778D7"/>
    <w:rsid w:val="00B828FC"/>
    <w:rsid w:val="00B833D8"/>
    <w:rsid w:val="00B84593"/>
    <w:rsid w:val="00B8675F"/>
    <w:rsid w:val="00B87476"/>
    <w:rsid w:val="00B87A1C"/>
    <w:rsid w:val="00B9050E"/>
    <w:rsid w:val="00B90804"/>
    <w:rsid w:val="00B91D58"/>
    <w:rsid w:val="00B91F83"/>
    <w:rsid w:val="00B920E6"/>
    <w:rsid w:val="00B950DF"/>
    <w:rsid w:val="00BA2CB1"/>
    <w:rsid w:val="00BA57AC"/>
    <w:rsid w:val="00BA5E2E"/>
    <w:rsid w:val="00BA69F5"/>
    <w:rsid w:val="00BA7654"/>
    <w:rsid w:val="00BB13A6"/>
    <w:rsid w:val="00BB6CA1"/>
    <w:rsid w:val="00BB7F05"/>
    <w:rsid w:val="00BC1BE9"/>
    <w:rsid w:val="00BC229F"/>
    <w:rsid w:val="00BC2581"/>
    <w:rsid w:val="00BC30C3"/>
    <w:rsid w:val="00BD0E72"/>
    <w:rsid w:val="00BD14BC"/>
    <w:rsid w:val="00BD457C"/>
    <w:rsid w:val="00BD7CAD"/>
    <w:rsid w:val="00BE04D8"/>
    <w:rsid w:val="00BE2D2B"/>
    <w:rsid w:val="00BE45D1"/>
    <w:rsid w:val="00BE4999"/>
    <w:rsid w:val="00BE4DFA"/>
    <w:rsid w:val="00BF3945"/>
    <w:rsid w:val="00BF54A8"/>
    <w:rsid w:val="00BF5518"/>
    <w:rsid w:val="00BF63D2"/>
    <w:rsid w:val="00BF6FBF"/>
    <w:rsid w:val="00BF79D7"/>
    <w:rsid w:val="00BF7C29"/>
    <w:rsid w:val="00BF7DF0"/>
    <w:rsid w:val="00C004A6"/>
    <w:rsid w:val="00C019B5"/>
    <w:rsid w:val="00C02A4B"/>
    <w:rsid w:val="00C04590"/>
    <w:rsid w:val="00C052FC"/>
    <w:rsid w:val="00C06844"/>
    <w:rsid w:val="00C11E95"/>
    <w:rsid w:val="00C1281A"/>
    <w:rsid w:val="00C138CC"/>
    <w:rsid w:val="00C139A4"/>
    <w:rsid w:val="00C14AE7"/>
    <w:rsid w:val="00C15452"/>
    <w:rsid w:val="00C20331"/>
    <w:rsid w:val="00C27957"/>
    <w:rsid w:val="00C34B7D"/>
    <w:rsid w:val="00C35920"/>
    <w:rsid w:val="00C360B8"/>
    <w:rsid w:val="00C37C20"/>
    <w:rsid w:val="00C409BF"/>
    <w:rsid w:val="00C40ACA"/>
    <w:rsid w:val="00C40D86"/>
    <w:rsid w:val="00C40F98"/>
    <w:rsid w:val="00C44ECD"/>
    <w:rsid w:val="00C45AE0"/>
    <w:rsid w:val="00C5288B"/>
    <w:rsid w:val="00C52AF8"/>
    <w:rsid w:val="00C532E3"/>
    <w:rsid w:val="00C53C2B"/>
    <w:rsid w:val="00C54D0E"/>
    <w:rsid w:val="00C55ABE"/>
    <w:rsid w:val="00C6757B"/>
    <w:rsid w:val="00C67F51"/>
    <w:rsid w:val="00C73F80"/>
    <w:rsid w:val="00C7520E"/>
    <w:rsid w:val="00C75B12"/>
    <w:rsid w:val="00C75B7D"/>
    <w:rsid w:val="00C76072"/>
    <w:rsid w:val="00C81C7B"/>
    <w:rsid w:val="00C82BD9"/>
    <w:rsid w:val="00C82EA1"/>
    <w:rsid w:val="00C8560F"/>
    <w:rsid w:val="00C8637B"/>
    <w:rsid w:val="00C92057"/>
    <w:rsid w:val="00C941BF"/>
    <w:rsid w:val="00C94ACF"/>
    <w:rsid w:val="00C9597A"/>
    <w:rsid w:val="00C961C6"/>
    <w:rsid w:val="00C96E99"/>
    <w:rsid w:val="00CA4E20"/>
    <w:rsid w:val="00CA533F"/>
    <w:rsid w:val="00CA58CE"/>
    <w:rsid w:val="00CA7D1F"/>
    <w:rsid w:val="00CB2F61"/>
    <w:rsid w:val="00CB5EAB"/>
    <w:rsid w:val="00CB7635"/>
    <w:rsid w:val="00CB7EC6"/>
    <w:rsid w:val="00CC0E9B"/>
    <w:rsid w:val="00CC2245"/>
    <w:rsid w:val="00CC4FEB"/>
    <w:rsid w:val="00CC56EE"/>
    <w:rsid w:val="00CC7054"/>
    <w:rsid w:val="00CD01D2"/>
    <w:rsid w:val="00CD0765"/>
    <w:rsid w:val="00CD1E27"/>
    <w:rsid w:val="00CD2C4C"/>
    <w:rsid w:val="00CD2D56"/>
    <w:rsid w:val="00CD5B11"/>
    <w:rsid w:val="00CD6E07"/>
    <w:rsid w:val="00CE04EA"/>
    <w:rsid w:val="00CE0AE1"/>
    <w:rsid w:val="00CE15CE"/>
    <w:rsid w:val="00CE1A2D"/>
    <w:rsid w:val="00CE1BC6"/>
    <w:rsid w:val="00CE53F3"/>
    <w:rsid w:val="00CE5F6F"/>
    <w:rsid w:val="00CE6F75"/>
    <w:rsid w:val="00CF1159"/>
    <w:rsid w:val="00CF1C9F"/>
    <w:rsid w:val="00CF434B"/>
    <w:rsid w:val="00CF529C"/>
    <w:rsid w:val="00CF6AD1"/>
    <w:rsid w:val="00CF7A6C"/>
    <w:rsid w:val="00D03E07"/>
    <w:rsid w:val="00D1030C"/>
    <w:rsid w:val="00D11183"/>
    <w:rsid w:val="00D1129E"/>
    <w:rsid w:val="00D12763"/>
    <w:rsid w:val="00D14C5D"/>
    <w:rsid w:val="00D16BBF"/>
    <w:rsid w:val="00D175DB"/>
    <w:rsid w:val="00D2117A"/>
    <w:rsid w:val="00D21BAF"/>
    <w:rsid w:val="00D22B55"/>
    <w:rsid w:val="00D22E67"/>
    <w:rsid w:val="00D23985"/>
    <w:rsid w:val="00D31341"/>
    <w:rsid w:val="00D34358"/>
    <w:rsid w:val="00D40CA6"/>
    <w:rsid w:val="00D418AD"/>
    <w:rsid w:val="00D47488"/>
    <w:rsid w:val="00D51B08"/>
    <w:rsid w:val="00D52616"/>
    <w:rsid w:val="00D55C50"/>
    <w:rsid w:val="00D63787"/>
    <w:rsid w:val="00D63B7A"/>
    <w:rsid w:val="00D659F2"/>
    <w:rsid w:val="00D663AC"/>
    <w:rsid w:val="00D66BE7"/>
    <w:rsid w:val="00D66E6B"/>
    <w:rsid w:val="00D6748B"/>
    <w:rsid w:val="00D67A6D"/>
    <w:rsid w:val="00D726B8"/>
    <w:rsid w:val="00D73028"/>
    <w:rsid w:val="00D82181"/>
    <w:rsid w:val="00D83097"/>
    <w:rsid w:val="00D836DF"/>
    <w:rsid w:val="00D842DA"/>
    <w:rsid w:val="00D86C7B"/>
    <w:rsid w:val="00D87088"/>
    <w:rsid w:val="00D87274"/>
    <w:rsid w:val="00D9368C"/>
    <w:rsid w:val="00D940E8"/>
    <w:rsid w:val="00D950F1"/>
    <w:rsid w:val="00D96C94"/>
    <w:rsid w:val="00D9728A"/>
    <w:rsid w:val="00D97715"/>
    <w:rsid w:val="00DA139E"/>
    <w:rsid w:val="00DA3439"/>
    <w:rsid w:val="00DA5032"/>
    <w:rsid w:val="00DA5FD8"/>
    <w:rsid w:val="00DA632F"/>
    <w:rsid w:val="00DA7A28"/>
    <w:rsid w:val="00DB07AA"/>
    <w:rsid w:val="00DB4286"/>
    <w:rsid w:val="00DB5134"/>
    <w:rsid w:val="00DB6251"/>
    <w:rsid w:val="00DB714B"/>
    <w:rsid w:val="00DC2A0D"/>
    <w:rsid w:val="00DC48EF"/>
    <w:rsid w:val="00DC54A8"/>
    <w:rsid w:val="00DD31F1"/>
    <w:rsid w:val="00DD3541"/>
    <w:rsid w:val="00DD392A"/>
    <w:rsid w:val="00DD3F64"/>
    <w:rsid w:val="00DD4589"/>
    <w:rsid w:val="00DD4C15"/>
    <w:rsid w:val="00DD6EC5"/>
    <w:rsid w:val="00DE06AF"/>
    <w:rsid w:val="00DE5514"/>
    <w:rsid w:val="00DE5EF5"/>
    <w:rsid w:val="00DE6715"/>
    <w:rsid w:val="00DF10BB"/>
    <w:rsid w:val="00DF1DF4"/>
    <w:rsid w:val="00DF3AAD"/>
    <w:rsid w:val="00DF4CDC"/>
    <w:rsid w:val="00E0126D"/>
    <w:rsid w:val="00E0442E"/>
    <w:rsid w:val="00E069CE"/>
    <w:rsid w:val="00E117DA"/>
    <w:rsid w:val="00E14168"/>
    <w:rsid w:val="00E1460B"/>
    <w:rsid w:val="00E1505D"/>
    <w:rsid w:val="00E17F5E"/>
    <w:rsid w:val="00E2031D"/>
    <w:rsid w:val="00E23119"/>
    <w:rsid w:val="00E24316"/>
    <w:rsid w:val="00E27812"/>
    <w:rsid w:val="00E27D45"/>
    <w:rsid w:val="00E301C3"/>
    <w:rsid w:val="00E31EB4"/>
    <w:rsid w:val="00E323BB"/>
    <w:rsid w:val="00E32CBD"/>
    <w:rsid w:val="00E33FD8"/>
    <w:rsid w:val="00E36151"/>
    <w:rsid w:val="00E40361"/>
    <w:rsid w:val="00E412D0"/>
    <w:rsid w:val="00E4439D"/>
    <w:rsid w:val="00E46CB0"/>
    <w:rsid w:val="00E477A4"/>
    <w:rsid w:val="00E50B26"/>
    <w:rsid w:val="00E51777"/>
    <w:rsid w:val="00E5222E"/>
    <w:rsid w:val="00E52BF1"/>
    <w:rsid w:val="00E5317F"/>
    <w:rsid w:val="00E53841"/>
    <w:rsid w:val="00E53C81"/>
    <w:rsid w:val="00E5492F"/>
    <w:rsid w:val="00E55202"/>
    <w:rsid w:val="00E612BE"/>
    <w:rsid w:val="00E65E3F"/>
    <w:rsid w:val="00E66A25"/>
    <w:rsid w:val="00E67565"/>
    <w:rsid w:val="00E678F1"/>
    <w:rsid w:val="00E70386"/>
    <w:rsid w:val="00E742C2"/>
    <w:rsid w:val="00E75DE6"/>
    <w:rsid w:val="00E76F89"/>
    <w:rsid w:val="00E77AAF"/>
    <w:rsid w:val="00E77DFB"/>
    <w:rsid w:val="00E8097A"/>
    <w:rsid w:val="00E840AF"/>
    <w:rsid w:val="00E84C5C"/>
    <w:rsid w:val="00E85CE1"/>
    <w:rsid w:val="00E927E5"/>
    <w:rsid w:val="00E93AFC"/>
    <w:rsid w:val="00E93EDE"/>
    <w:rsid w:val="00E9451E"/>
    <w:rsid w:val="00E963FE"/>
    <w:rsid w:val="00EA4A3A"/>
    <w:rsid w:val="00EA5915"/>
    <w:rsid w:val="00EA5DA4"/>
    <w:rsid w:val="00EA7BCB"/>
    <w:rsid w:val="00EB05A7"/>
    <w:rsid w:val="00EB0F4B"/>
    <w:rsid w:val="00EB1BA1"/>
    <w:rsid w:val="00EB3CD5"/>
    <w:rsid w:val="00EB4130"/>
    <w:rsid w:val="00EB41F8"/>
    <w:rsid w:val="00EB5FB0"/>
    <w:rsid w:val="00EB641C"/>
    <w:rsid w:val="00EC1B6F"/>
    <w:rsid w:val="00EC4196"/>
    <w:rsid w:val="00EC4371"/>
    <w:rsid w:val="00EC5D51"/>
    <w:rsid w:val="00EC637D"/>
    <w:rsid w:val="00EC7DF6"/>
    <w:rsid w:val="00ED05AA"/>
    <w:rsid w:val="00ED0D5D"/>
    <w:rsid w:val="00ED1824"/>
    <w:rsid w:val="00ED3993"/>
    <w:rsid w:val="00ED4934"/>
    <w:rsid w:val="00EE0A3C"/>
    <w:rsid w:val="00EE0E4D"/>
    <w:rsid w:val="00EE26D0"/>
    <w:rsid w:val="00EE631C"/>
    <w:rsid w:val="00EE650E"/>
    <w:rsid w:val="00EF3866"/>
    <w:rsid w:val="00EF3BFC"/>
    <w:rsid w:val="00EF50F0"/>
    <w:rsid w:val="00EF510A"/>
    <w:rsid w:val="00EF5230"/>
    <w:rsid w:val="00EF5711"/>
    <w:rsid w:val="00F072D7"/>
    <w:rsid w:val="00F076DD"/>
    <w:rsid w:val="00F10C10"/>
    <w:rsid w:val="00F11235"/>
    <w:rsid w:val="00F1172B"/>
    <w:rsid w:val="00F163F1"/>
    <w:rsid w:val="00F168DB"/>
    <w:rsid w:val="00F1783E"/>
    <w:rsid w:val="00F200F2"/>
    <w:rsid w:val="00F23568"/>
    <w:rsid w:val="00F244B3"/>
    <w:rsid w:val="00F249A8"/>
    <w:rsid w:val="00F24E59"/>
    <w:rsid w:val="00F26912"/>
    <w:rsid w:val="00F27006"/>
    <w:rsid w:val="00F27478"/>
    <w:rsid w:val="00F300C4"/>
    <w:rsid w:val="00F30B08"/>
    <w:rsid w:val="00F34918"/>
    <w:rsid w:val="00F35EA2"/>
    <w:rsid w:val="00F370CC"/>
    <w:rsid w:val="00F37D4D"/>
    <w:rsid w:val="00F37F8E"/>
    <w:rsid w:val="00F414E8"/>
    <w:rsid w:val="00F41708"/>
    <w:rsid w:val="00F438F3"/>
    <w:rsid w:val="00F4420F"/>
    <w:rsid w:val="00F46921"/>
    <w:rsid w:val="00F46D0C"/>
    <w:rsid w:val="00F47339"/>
    <w:rsid w:val="00F47FA4"/>
    <w:rsid w:val="00F508DC"/>
    <w:rsid w:val="00F54BD1"/>
    <w:rsid w:val="00F55160"/>
    <w:rsid w:val="00F55F68"/>
    <w:rsid w:val="00F60DB6"/>
    <w:rsid w:val="00F61A85"/>
    <w:rsid w:val="00F62451"/>
    <w:rsid w:val="00F638E0"/>
    <w:rsid w:val="00F64611"/>
    <w:rsid w:val="00F66382"/>
    <w:rsid w:val="00F720F5"/>
    <w:rsid w:val="00F73FC8"/>
    <w:rsid w:val="00F763C7"/>
    <w:rsid w:val="00F80E69"/>
    <w:rsid w:val="00F823BD"/>
    <w:rsid w:val="00F83935"/>
    <w:rsid w:val="00F84934"/>
    <w:rsid w:val="00F86793"/>
    <w:rsid w:val="00F876D7"/>
    <w:rsid w:val="00F879FE"/>
    <w:rsid w:val="00F9190B"/>
    <w:rsid w:val="00F91BA6"/>
    <w:rsid w:val="00F94BCC"/>
    <w:rsid w:val="00F95755"/>
    <w:rsid w:val="00F961CB"/>
    <w:rsid w:val="00F96325"/>
    <w:rsid w:val="00F96595"/>
    <w:rsid w:val="00FA0980"/>
    <w:rsid w:val="00FA14CD"/>
    <w:rsid w:val="00FA3A13"/>
    <w:rsid w:val="00FB0064"/>
    <w:rsid w:val="00FB06E7"/>
    <w:rsid w:val="00FB1AC7"/>
    <w:rsid w:val="00FB3BF8"/>
    <w:rsid w:val="00FB4B85"/>
    <w:rsid w:val="00FB5F13"/>
    <w:rsid w:val="00FB5F72"/>
    <w:rsid w:val="00FB65EF"/>
    <w:rsid w:val="00FB7C82"/>
    <w:rsid w:val="00FB7D44"/>
    <w:rsid w:val="00FC1663"/>
    <w:rsid w:val="00FC1AD7"/>
    <w:rsid w:val="00FC255E"/>
    <w:rsid w:val="00FC539D"/>
    <w:rsid w:val="00FD1FC9"/>
    <w:rsid w:val="00FD278D"/>
    <w:rsid w:val="00FD6E87"/>
    <w:rsid w:val="00FE2287"/>
    <w:rsid w:val="00FE640A"/>
    <w:rsid w:val="00FF1DE4"/>
    <w:rsid w:val="00FF22B2"/>
    <w:rsid w:val="00FF6418"/>
    <w:rsid w:val="00FF6C46"/>
    <w:rsid w:val="00FF6EF8"/>
    <w:rsid w:val="00FF7B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C"/>
    <w:rPr>
      <w:rFonts w:asciiTheme="minorHAnsi" w:hAnsiTheme="minorHAnsi" w:cstheme="minorBidi"/>
      <w:color w:val="auto"/>
    </w:rPr>
  </w:style>
  <w:style w:type="paragraph" w:styleId="Heading1">
    <w:name w:val="heading 1"/>
    <w:basedOn w:val="Normal"/>
    <w:link w:val="Heading1Char"/>
    <w:uiPriority w:val="9"/>
    <w:qFormat/>
    <w:rsid w:val="004A4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13C"/>
    <w:pPr>
      <w:spacing w:after="0" w:line="240" w:lineRule="auto"/>
    </w:pPr>
    <w:rPr>
      <w:lang w:val="en-GB"/>
    </w:rPr>
  </w:style>
  <w:style w:type="paragraph" w:customStyle="1" w:styleId="Default">
    <w:name w:val="Default"/>
    <w:rsid w:val="000B4413"/>
    <w:pPr>
      <w:autoSpaceDE w:val="0"/>
      <w:autoSpaceDN w:val="0"/>
      <w:adjustRightInd w:val="0"/>
      <w:spacing w:after="0" w:line="240" w:lineRule="auto"/>
    </w:pPr>
    <w:rPr>
      <w:szCs w:val="24"/>
    </w:rPr>
  </w:style>
  <w:style w:type="character" w:styleId="Hyperlink">
    <w:name w:val="Hyperlink"/>
    <w:basedOn w:val="DefaultParagraphFont"/>
    <w:uiPriority w:val="99"/>
    <w:unhideWhenUsed/>
    <w:rsid w:val="00BA57AC"/>
    <w:rPr>
      <w:color w:val="0000FF"/>
      <w:u w:val="single"/>
    </w:rPr>
  </w:style>
  <w:style w:type="paragraph" w:styleId="BalloonText">
    <w:name w:val="Balloon Text"/>
    <w:basedOn w:val="Normal"/>
    <w:link w:val="BalloonTextChar"/>
    <w:uiPriority w:val="99"/>
    <w:semiHidden/>
    <w:unhideWhenUsed/>
    <w:rsid w:val="00BA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AC"/>
    <w:rPr>
      <w:rFonts w:ascii="Tahoma" w:hAnsi="Tahoma" w:cs="Tahoma"/>
      <w:color w:val="auto"/>
      <w:sz w:val="16"/>
      <w:szCs w:val="16"/>
    </w:rPr>
  </w:style>
  <w:style w:type="paragraph" w:styleId="ListParagraph">
    <w:name w:val="List Paragraph"/>
    <w:basedOn w:val="Normal"/>
    <w:uiPriority w:val="34"/>
    <w:qFormat/>
    <w:rsid w:val="00F47FA4"/>
    <w:pPr>
      <w:ind w:left="720"/>
      <w:contextualSpacing/>
    </w:pPr>
    <w:rPr>
      <w:rFonts w:ascii="Times New Roman" w:hAnsi="Times New Roman" w:cs="Times New Roman"/>
      <w:color w:val="000000"/>
      <w:sz w:val="22"/>
      <w:szCs w:val="22"/>
      <w:lang w:val="en-GB"/>
    </w:rPr>
  </w:style>
  <w:style w:type="table" w:styleId="TableGrid">
    <w:name w:val="Table Grid"/>
    <w:basedOn w:val="TableNormal"/>
    <w:uiPriority w:val="59"/>
    <w:rsid w:val="00F47FA4"/>
    <w:pPr>
      <w:spacing w:after="0" w:line="240" w:lineRule="auto"/>
    </w:pPr>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A4B46"/>
    <w:rPr>
      <w:rFonts w:ascii="Times New Roman" w:eastAsia="Times New Roman" w:hAnsi="Times New Roman" w:cs="Times New Roman"/>
      <w:b/>
      <w:bCs/>
      <w:color w:val="auto"/>
      <w:kern w:val="36"/>
      <w:sz w:val="48"/>
      <w:szCs w:val="48"/>
    </w:rPr>
  </w:style>
  <w:style w:type="character" w:styleId="PlaceholderText">
    <w:name w:val="Placeholder Text"/>
    <w:basedOn w:val="DefaultParagraphFont"/>
    <w:uiPriority w:val="99"/>
    <w:semiHidden/>
    <w:rsid w:val="00B02549"/>
    <w:rPr>
      <w:color w:val="808080"/>
    </w:rPr>
  </w:style>
  <w:style w:type="character" w:customStyle="1" w:styleId="apple-converted-space">
    <w:name w:val="apple-converted-space"/>
    <w:basedOn w:val="DefaultParagraphFont"/>
    <w:rsid w:val="00052090"/>
  </w:style>
  <w:style w:type="paragraph" w:styleId="Caption">
    <w:name w:val="caption"/>
    <w:basedOn w:val="Normal"/>
    <w:next w:val="Normal"/>
    <w:uiPriority w:val="35"/>
    <w:unhideWhenUsed/>
    <w:qFormat/>
    <w:rsid w:val="00A27D7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1772447">
      <w:bodyDiv w:val="1"/>
      <w:marLeft w:val="0"/>
      <w:marRight w:val="0"/>
      <w:marTop w:val="0"/>
      <w:marBottom w:val="0"/>
      <w:divBdr>
        <w:top w:val="none" w:sz="0" w:space="0" w:color="auto"/>
        <w:left w:val="none" w:sz="0" w:space="0" w:color="auto"/>
        <w:bottom w:val="none" w:sz="0" w:space="0" w:color="auto"/>
        <w:right w:val="none" w:sz="0" w:space="0" w:color="auto"/>
      </w:divBdr>
    </w:div>
    <w:div w:id="15341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chart" Target="charts/chart2.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jpeg"/><Relationship Id="rId27" Type="http://schemas.openxmlformats.org/officeDocument/2006/relationships/chart" Target="charts/chart1.xml"/><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ina\Desktop\Helmholtz\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rina\Desktop\Helmholtz\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a:pPr>
            <a:r>
              <a:rPr lang="en-US" sz="1200">
                <a:latin typeface="Arial" pitchFamily="34" charset="0"/>
                <a:cs typeface="Arial" pitchFamily="34" charset="0"/>
              </a:rPr>
              <a:t>tg </a:t>
            </a:r>
            <a:r>
              <a:rPr lang="el-GR" sz="1200">
                <a:latin typeface="Arial" pitchFamily="34" charset="0"/>
                <a:cs typeface="Arial" pitchFamily="34" charset="0"/>
              </a:rPr>
              <a:t>φ</a:t>
            </a:r>
            <a:r>
              <a:rPr lang="en-GB" sz="1200">
                <a:latin typeface="Arial" pitchFamily="34" charset="0"/>
                <a:cs typeface="Arial" pitchFamily="34" charset="0"/>
              </a:rPr>
              <a:t> = f(I)</a:t>
            </a:r>
            <a:r>
              <a:rPr lang="en-US"/>
              <a:t> </a:t>
            </a:r>
          </a:p>
        </c:rich>
      </c:tx>
    </c:title>
    <c:plotArea>
      <c:layout/>
      <c:scatterChart>
        <c:scatterStyle val="lineMarker"/>
        <c:ser>
          <c:idx val="0"/>
          <c:order val="0"/>
          <c:spPr>
            <a:ln w="28575">
              <a:noFill/>
            </a:ln>
          </c:spPr>
          <c:trendline>
            <c:trendlineType val="linear"/>
            <c:dispEq val="1"/>
            <c:trendlineLbl>
              <c:numFmt formatCode="General" sourceLinked="0"/>
              <c:txPr>
                <a:bodyPr/>
                <a:lstStyle/>
                <a:p>
                  <a:pPr>
                    <a:defRPr lang="en-US"/>
                  </a:pPr>
                  <a:endParaRPr lang="ro-RO"/>
                </a:p>
              </c:txPr>
            </c:trendlineLbl>
          </c:trendline>
          <c:xVal>
            <c:numRef>
              <c:f>Sheet1!$A$14:$A$21</c:f>
              <c:numCache>
                <c:formatCode>General</c:formatCode>
                <c:ptCount val="8"/>
                <c:pt idx="0">
                  <c:v>0</c:v>
                </c:pt>
                <c:pt idx="1">
                  <c:v>49</c:v>
                </c:pt>
                <c:pt idx="2">
                  <c:v>100</c:v>
                </c:pt>
                <c:pt idx="3">
                  <c:v>157</c:v>
                </c:pt>
                <c:pt idx="4">
                  <c:v>200</c:v>
                </c:pt>
                <c:pt idx="5">
                  <c:v>251</c:v>
                </c:pt>
                <c:pt idx="6">
                  <c:v>300</c:v>
                </c:pt>
                <c:pt idx="7">
                  <c:v>400</c:v>
                </c:pt>
              </c:numCache>
            </c:numRef>
          </c:xVal>
          <c:yVal>
            <c:numRef>
              <c:f>Sheet1!$B$14:$B$21</c:f>
              <c:numCache>
                <c:formatCode>General</c:formatCode>
                <c:ptCount val="8"/>
                <c:pt idx="0">
                  <c:v>0</c:v>
                </c:pt>
                <c:pt idx="1">
                  <c:v>0.32491969623290839</c:v>
                </c:pt>
                <c:pt idx="2">
                  <c:v>0.50952544949442879</c:v>
                </c:pt>
                <c:pt idx="3">
                  <c:v>0.75355405010279464</c:v>
                </c:pt>
                <c:pt idx="4">
                  <c:v>0.86928673781622656</c:v>
                </c:pt>
                <c:pt idx="5">
                  <c:v>1.0355303137905696</c:v>
                </c:pt>
                <c:pt idx="6">
                  <c:v>1.2348971565350515</c:v>
                </c:pt>
                <c:pt idx="7">
                  <c:v>1.804047755271424</c:v>
                </c:pt>
              </c:numCache>
            </c:numRef>
          </c:yVal>
        </c:ser>
        <c:axId val="72674304"/>
        <c:axId val="82723584"/>
      </c:scatterChart>
      <c:valAx>
        <c:axId val="72674304"/>
        <c:scaling>
          <c:orientation val="minMax"/>
        </c:scaling>
        <c:axPos val="b"/>
        <c:title>
          <c:tx>
            <c:rich>
              <a:bodyPr/>
              <a:lstStyle/>
              <a:p>
                <a:pPr>
                  <a:defRPr lang="en-US"/>
                </a:pPr>
                <a:r>
                  <a:rPr lang="en-US" sz="1200">
                    <a:latin typeface="Arial" pitchFamily="34" charset="0"/>
                    <a:cs typeface="Arial" pitchFamily="34" charset="0"/>
                  </a:rPr>
                  <a:t>I(mA)</a:t>
                </a:r>
              </a:p>
            </c:rich>
          </c:tx>
        </c:title>
        <c:numFmt formatCode="General" sourceLinked="1"/>
        <c:tickLblPos val="nextTo"/>
        <c:txPr>
          <a:bodyPr/>
          <a:lstStyle/>
          <a:p>
            <a:pPr>
              <a:defRPr lang="en-US"/>
            </a:pPr>
            <a:endParaRPr lang="ro-RO"/>
          </a:p>
        </c:txPr>
        <c:crossAx val="82723584"/>
        <c:crosses val="autoZero"/>
        <c:crossBetween val="midCat"/>
      </c:valAx>
      <c:valAx>
        <c:axId val="82723584"/>
        <c:scaling>
          <c:orientation val="minMax"/>
        </c:scaling>
        <c:axPos val="l"/>
        <c:majorGridlines/>
        <c:title>
          <c:tx>
            <c:rich>
              <a:bodyPr rot="-5400000" vert="horz"/>
              <a:lstStyle/>
              <a:p>
                <a:pPr>
                  <a:defRPr lang="en-US"/>
                </a:pPr>
                <a:r>
                  <a:rPr lang="en-US" sz="1200">
                    <a:latin typeface="Arial" pitchFamily="34" charset="0"/>
                    <a:cs typeface="Arial" pitchFamily="34" charset="0"/>
                  </a:rPr>
                  <a:t>tg </a:t>
                </a:r>
                <a:r>
                  <a:rPr lang="el-GR" sz="1200">
                    <a:latin typeface="Arial" pitchFamily="34" charset="0"/>
                    <a:cs typeface="Arial" pitchFamily="34" charset="0"/>
                  </a:rPr>
                  <a:t>φ</a:t>
                </a:r>
              </a:p>
            </c:rich>
          </c:tx>
        </c:title>
        <c:numFmt formatCode="General" sourceLinked="1"/>
        <c:tickLblPos val="nextTo"/>
        <c:txPr>
          <a:bodyPr/>
          <a:lstStyle/>
          <a:p>
            <a:pPr>
              <a:defRPr lang="en-US"/>
            </a:pPr>
            <a:endParaRPr lang="ro-RO"/>
          </a:p>
        </c:txPr>
        <c:crossAx val="7267430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6.9210629921260119E-2"/>
          <c:y val="7.4548702245552642E-2"/>
          <c:w val="0.73108923884514465"/>
          <c:h val="0.8326195683872849"/>
        </c:manualLayout>
      </c:layout>
      <c:scatterChart>
        <c:scatterStyle val="lineMarker"/>
        <c:ser>
          <c:idx val="0"/>
          <c:order val="0"/>
          <c:spPr>
            <a:ln w="28575">
              <a:noFill/>
            </a:ln>
          </c:spPr>
          <c:xVal>
            <c:numRef>
              <c:f>Sheet1!$A$28:$A$36</c:f>
              <c:numCache>
                <c:formatCode>General</c:formatCode>
                <c:ptCount val="9"/>
                <c:pt idx="0">
                  <c:v>0</c:v>
                </c:pt>
                <c:pt idx="1">
                  <c:v>49</c:v>
                </c:pt>
                <c:pt idx="2">
                  <c:v>100</c:v>
                </c:pt>
                <c:pt idx="3">
                  <c:v>157</c:v>
                </c:pt>
                <c:pt idx="4">
                  <c:v>200</c:v>
                </c:pt>
                <c:pt idx="5">
                  <c:v>251</c:v>
                </c:pt>
                <c:pt idx="6">
                  <c:v>300</c:v>
                </c:pt>
                <c:pt idx="7">
                  <c:v>400</c:v>
                </c:pt>
                <c:pt idx="8">
                  <c:v>489</c:v>
                </c:pt>
              </c:numCache>
            </c:numRef>
          </c:xVal>
          <c:yVal>
            <c:numRef>
              <c:f>Sheet1!$B$28:$B$36</c:f>
              <c:numCache>
                <c:formatCode>General</c:formatCode>
                <c:ptCount val="9"/>
                <c:pt idx="0">
                  <c:v>0</c:v>
                </c:pt>
                <c:pt idx="1">
                  <c:v>18</c:v>
                </c:pt>
                <c:pt idx="2">
                  <c:v>27</c:v>
                </c:pt>
                <c:pt idx="3">
                  <c:v>37</c:v>
                </c:pt>
                <c:pt idx="4">
                  <c:v>41</c:v>
                </c:pt>
                <c:pt idx="5">
                  <c:v>46</c:v>
                </c:pt>
                <c:pt idx="6">
                  <c:v>51</c:v>
                </c:pt>
                <c:pt idx="7">
                  <c:v>61</c:v>
                </c:pt>
                <c:pt idx="8">
                  <c:v>66</c:v>
                </c:pt>
              </c:numCache>
            </c:numRef>
          </c:yVal>
        </c:ser>
        <c:axId val="82763136"/>
        <c:axId val="82793600"/>
      </c:scatterChart>
      <c:valAx>
        <c:axId val="82763136"/>
        <c:scaling>
          <c:orientation val="minMax"/>
        </c:scaling>
        <c:axPos val="b"/>
        <c:numFmt formatCode="General" sourceLinked="1"/>
        <c:tickLblPos val="nextTo"/>
        <c:txPr>
          <a:bodyPr/>
          <a:lstStyle/>
          <a:p>
            <a:pPr>
              <a:defRPr lang="en-US"/>
            </a:pPr>
            <a:endParaRPr lang="ro-RO"/>
          </a:p>
        </c:txPr>
        <c:crossAx val="82793600"/>
        <c:crosses val="autoZero"/>
        <c:crossBetween val="midCat"/>
      </c:valAx>
      <c:valAx>
        <c:axId val="82793600"/>
        <c:scaling>
          <c:orientation val="minMax"/>
        </c:scaling>
        <c:axPos val="l"/>
        <c:majorGridlines/>
        <c:numFmt formatCode="General" sourceLinked="1"/>
        <c:tickLblPos val="nextTo"/>
        <c:txPr>
          <a:bodyPr/>
          <a:lstStyle/>
          <a:p>
            <a:pPr>
              <a:defRPr lang="en-US"/>
            </a:pPr>
            <a:endParaRPr lang="ro-RO"/>
          </a:p>
        </c:txPr>
        <c:crossAx val="82763136"/>
        <c:crosses val="autoZero"/>
        <c:crossBetween val="midCat"/>
      </c:valAx>
    </c:plotArea>
    <c:legend>
      <c:legendPos val="r"/>
      <c:txPr>
        <a:bodyPr/>
        <a:lstStyle/>
        <a:p>
          <a:pPr>
            <a:defRPr lang="en-US"/>
          </a:pPr>
          <a:endParaRPr lang="ro-RO"/>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C5E4-6E5C-497B-8C3E-B3CF282C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617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Corina</cp:lastModifiedBy>
  <cp:revision>4</cp:revision>
  <dcterms:created xsi:type="dcterms:W3CDTF">2015-02-14T09:00:00Z</dcterms:created>
  <dcterms:modified xsi:type="dcterms:W3CDTF">2015-02-14T09:16:00Z</dcterms:modified>
</cp:coreProperties>
</file>