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rPr>
          <w:sz w:val="96"/>
          <w:szCs w:val="96"/>
          <w:vertAlign w:val="superscript"/>
        </w:rPr>
      </w:pPr>
      <w:r w:rsidDel="00000000" w:rsidR="00000000" w:rsidRPr="00000000">
        <w:rPr>
          <w:sz w:val="96"/>
          <w:szCs w:val="96"/>
          <w:vertAlign w:val="superscript"/>
          <w:rtl w:val="0"/>
        </w:rPr>
        <w:t xml:space="preserve">Atlas de nos mers</w:t>
      </w:r>
    </w:p>
    <w:p w:rsidR="00000000" w:rsidDel="00000000" w:rsidP="00000000" w:rsidRDefault="00000000" w:rsidRPr="00000000" w14:paraId="00000002">
      <w:pPr>
        <w:spacing w:line="240" w:lineRule="auto"/>
        <w:rPr>
          <w:rFonts w:ascii="Arial" w:cs="Arial" w:eastAsia="Arial" w:hAnsi="Arial"/>
          <w:i w:val="1"/>
          <w:color w:val="00b050"/>
          <w:sz w:val="32"/>
          <w:szCs w:val="32"/>
          <w:highlight w:val="white"/>
        </w:rPr>
      </w:pPr>
      <w:r w:rsidDel="00000000" w:rsidR="00000000" w:rsidRPr="00000000">
        <w:rPr>
          <w:rFonts w:ascii="Arial" w:cs="Arial" w:eastAsia="Arial" w:hAnsi="Arial"/>
          <w:i w:val="1"/>
          <w:color w:val="00b050"/>
          <w:sz w:val="32"/>
          <w:szCs w:val="32"/>
          <w:highlight w:val="white"/>
          <w:rtl w:val="0"/>
        </w:rPr>
        <w:t xml:space="preserve">Panorama de notre milieu marin et littoral</w:t>
      </w:r>
    </w:p>
    <w:p w:rsidR="00000000" w:rsidDel="00000000" w:rsidP="00000000" w:rsidRDefault="00000000" w:rsidRPr="00000000" w14:paraId="00000003">
      <w:pPr>
        <w:spacing w:before="200" w:line="240" w:lineRule="auto"/>
        <w:rPr>
          <w:rFonts w:ascii="Arial" w:cs="Arial" w:eastAsia="Arial" w:hAnsi="Arial"/>
          <w:i w:val="1"/>
          <w:color w:val="00b050"/>
          <w:sz w:val="32"/>
          <w:szCs w:val="32"/>
          <w:vertAlign w:val="superscript"/>
        </w:rPr>
      </w:pPr>
      <w:r w:rsidDel="00000000" w:rsidR="00000000" w:rsidRPr="00000000">
        <w:rPr>
          <w:rFonts w:ascii="Arial" w:cs="Arial" w:eastAsia="Arial" w:hAnsi="Arial"/>
          <w:b w:val="1"/>
          <w:color w:val="0070c0"/>
          <w:sz w:val="64"/>
          <w:szCs w:val="64"/>
          <w:vertAlign w:val="superscript"/>
          <w:rtl w:val="0"/>
        </w:rPr>
        <w:t xml:space="preserve">TITRE : Georgia</w:t>
      </w:r>
      <w:r w:rsidDel="00000000" w:rsidR="00000000" w:rsidRPr="00000000">
        <w:rPr>
          <w:rtl w:val="0"/>
        </w:rPr>
      </w:r>
    </w:p>
    <w:tbl>
      <w:tblPr>
        <w:tblStyle w:val="Table1"/>
        <w:tblW w:w="144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5"/>
        <w:gridCol w:w="9750"/>
        <w:tblGridChange w:id="0">
          <w:tblGrid>
            <w:gridCol w:w="4725"/>
            <w:gridCol w:w="9750"/>
          </w:tblGrid>
        </w:tblGridChange>
      </w:tblGrid>
      <w:tr>
        <w:tc>
          <w:tcPr>
            <w:gridSpan w:val="2"/>
            <w:shd w:fill="fff2cc" w:val="clear"/>
          </w:tcPr>
          <w:p w:rsidR="00000000" w:rsidDel="00000000" w:rsidP="00000000" w:rsidRDefault="00000000" w:rsidRPr="00000000" w14:paraId="00000004">
            <w:pPr>
              <w:spacing w:before="240" w:lineRule="auto"/>
              <w:jc w:val="center"/>
              <w:rPr>
                <w:rFonts w:ascii="Arial" w:cs="Arial" w:eastAsia="Arial" w:hAnsi="Arial"/>
                <w:b w:val="1"/>
                <w:color w:val="0070c0"/>
                <w:sz w:val="36"/>
                <w:szCs w:val="36"/>
                <w:vertAlign w:val="superscript"/>
              </w:rPr>
            </w:pPr>
            <w:r w:rsidDel="00000000" w:rsidR="00000000" w:rsidRPr="00000000">
              <w:rPr>
                <w:rFonts w:ascii="Arial" w:cs="Arial" w:eastAsia="Arial" w:hAnsi="Arial"/>
                <w:b w:val="1"/>
                <w:color w:val="0070c0"/>
                <w:sz w:val="48"/>
                <w:szCs w:val="48"/>
                <w:vertAlign w:val="superscript"/>
                <w:rtl w:val="0"/>
              </w:rPr>
              <w:t xml:space="preserve">Géographie physique  (situation géographique)</w:t>
            </w:r>
            <w:r w:rsidDel="00000000" w:rsidR="00000000" w:rsidRPr="00000000">
              <w:rPr>
                <w:rtl w:val="0"/>
              </w:rPr>
            </w:r>
          </w:p>
        </w:tc>
      </w:tr>
      <w:tr>
        <w:tc>
          <w:tcPr>
            <w:shd w:fill="cfe2f3" w:val="clear"/>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w:t>
            </w:r>
          </w:p>
          <w:p w:rsidR="00000000" w:rsidDel="00000000" w:rsidP="00000000" w:rsidRDefault="00000000" w:rsidRPr="00000000" w14:paraId="00000007">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(golfe,mer…)</w:t>
            </w:r>
          </w:p>
        </w:tc>
        <w:tc>
          <w:tcPr/>
          <w:p w:rsidR="00000000" w:rsidDel="00000000" w:rsidP="00000000" w:rsidRDefault="00000000" w:rsidRPr="00000000" w14:paraId="00000008">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Pays</w:t>
            </w:r>
          </w:p>
        </w:tc>
      </w:tr>
      <w:tr>
        <w:tc>
          <w:tcPr>
            <w:shd w:fill="cfe2f3" w:val="clear"/>
          </w:tcPr>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Localisation</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32"/>
                <w:szCs w:val="32"/>
                <w:vertAlign w:val="superscript"/>
                <w:rtl w:val="0"/>
              </w:rPr>
              <w:t xml:space="preserve">(par exemple Mer Egée, Mer Méditerranée)</w:t>
            </w:r>
            <w:r w:rsidDel="00000000" w:rsidR="00000000" w:rsidRPr="00000000">
              <w:rPr>
                <w:rtl w:val="0"/>
              </w:rPr>
            </w:r>
          </w:p>
        </w:tc>
        <w:tc>
          <w:tcPr/>
          <w:p w:rsidR="00000000" w:rsidDel="00000000" w:rsidP="00000000" w:rsidRDefault="00000000" w:rsidRPr="00000000" w14:paraId="0000000B">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Est un pays sur la côte est de la mer Noire dans le Caucase, situé à la fois en Europe de l'Est et en Asie.</w:t>
            </w:r>
          </w:p>
        </w:tc>
      </w:tr>
      <w:tr>
        <w:tc>
          <w:tcPr>
            <w:shd w:fill="cfe2f3" w:val="clear"/>
          </w:tcPr>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Coordonnées</w:t>
            </w:r>
          </w:p>
          <w:p w:rsidR="00000000" w:rsidDel="00000000" w:rsidP="00000000" w:rsidRDefault="00000000" w:rsidRPr="00000000" w14:paraId="0000000D">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(par exemple 37° 48′ nord, 23° 27′)</w:t>
            </w:r>
          </w:p>
        </w:tc>
        <w:tc>
          <w:tcPr/>
          <w:p w:rsidR="00000000" w:rsidDel="00000000" w:rsidP="00000000" w:rsidRDefault="00000000" w:rsidRPr="00000000" w14:paraId="0000000E">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41° 42′ 35″ N, 44° 47′ 36″ E</w:t>
            </w:r>
          </w:p>
        </w:tc>
      </w:tr>
      <w:tr>
        <w:tc>
          <w:tcPr>
            <w:shd w:fill="cfe2f3" w:val="clear"/>
          </w:tcPr>
          <w:p w:rsidR="00000000" w:rsidDel="00000000" w:rsidP="00000000" w:rsidRDefault="00000000" w:rsidRPr="00000000" w14:paraId="0000000F">
            <w:pPr>
              <w:rPr>
                <w:rFonts w:ascii="Arial" w:cs="Arial" w:eastAsia="Arial" w:hAnsi="Arial"/>
                <w:sz w:val="32"/>
                <w:szCs w:val="32"/>
                <w:vertAlign w:val="superscript"/>
              </w:rPr>
            </w:pPr>
            <w:r w:rsidDel="00000000" w:rsidR="00000000" w:rsidRPr="00000000">
              <w:rPr>
                <w:rFonts w:ascii="Arial" w:cs="Arial" w:eastAsia="Arial" w:hAnsi="Arial"/>
                <w:b w:val="1"/>
                <w:sz w:val="24"/>
                <w:szCs w:val="24"/>
                <w:rtl w:val="0"/>
              </w:rPr>
              <w:t xml:space="preserve">Profondeur de la mer</w:t>
            </w:r>
            <w:r w:rsidDel="00000000" w:rsidR="00000000" w:rsidRPr="00000000">
              <w:rPr>
                <w:rtl w:val="0"/>
              </w:rPr>
            </w:r>
          </w:p>
        </w:tc>
        <w:tc>
          <w:tcPr/>
          <w:p w:rsidR="00000000" w:rsidDel="00000000" w:rsidP="00000000" w:rsidRDefault="00000000" w:rsidRPr="00000000" w14:paraId="00000010">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1741,5 km2</w:t>
            </w:r>
          </w:p>
        </w:tc>
      </w:tr>
      <w:tr>
        <w:tc>
          <w:tcPr>
            <w:shd w:fill="cfe2f3" w:val="clear"/>
          </w:tcPr>
          <w:p w:rsidR="00000000" w:rsidDel="00000000" w:rsidP="00000000" w:rsidRDefault="00000000" w:rsidRPr="00000000" w14:paraId="0000001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Superficie</w:t>
            </w:r>
          </w:p>
          <w:p w:rsidR="00000000" w:rsidDel="00000000" w:rsidP="00000000" w:rsidRDefault="00000000" w:rsidRPr="00000000" w14:paraId="00000012">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69 700 km2</w:t>
            </w:r>
          </w:p>
        </w:tc>
      </w:tr>
      <w:tr>
        <w:tc>
          <w:tcPr>
            <w:shd w:fill="cfe2f3" w:val="clear"/>
          </w:tcPr>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Frontières</w:t>
            </w:r>
          </w:p>
          <w:p w:rsidR="00000000" w:rsidDel="00000000" w:rsidP="00000000" w:rsidRDefault="00000000" w:rsidRPr="00000000" w14:paraId="00000015">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Frontières avec les pays suivants: Arménie 164 km, Azerbaïdjan 322 km, Russie 723 km, Turquie 252 km.</w:t>
            </w:r>
          </w:p>
        </w:tc>
      </w:tr>
      <w:tr>
        <w:tc>
          <w:tcPr>
            <w:shd w:fill="cfe2f3" w:val="clear"/>
          </w:tcPr>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Littoral </w:t>
            </w:r>
          </w:p>
          <w:p w:rsidR="00000000" w:rsidDel="00000000" w:rsidP="00000000" w:rsidRDefault="00000000" w:rsidRPr="00000000" w14:paraId="00000018">
            <w:pP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(fleuves, lacs, rivières, marais, dunes, monts près de la mer….)</w:t>
            </w:r>
          </w:p>
        </w:tc>
        <w:tc>
          <w:tcPr/>
          <w:p w:rsidR="00000000" w:rsidDel="00000000" w:rsidP="00000000" w:rsidRDefault="00000000" w:rsidRPr="00000000" w14:paraId="00000019">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Lac Paravani, Lac Kartsakhi</w:t>
              <w:tab/>
              <w:t xml:space="preserve">, Lac Paliastomi, Lac Tabatsquri, Lac Khanchali, Lac Jandari, Lac Madatapa, Lac Saghamo, Lac Ritsa, Lac Keli, Lac Bazaleti</w:t>
            </w:r>
          </w:p>
        </w:tc>
      </w:tr>
      <w:tr>
        <w:tc>
          <w:tcPr>
            <w:shd w:fill="cfe2f3" w:val="clear"/>
          </w:tcPr>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Climat, températures, vents</w:t>
            </w:r>
          </w:p>
          <w:p w:rsidR="00000000" w:rsidDel="00000000" w:rsidP="00000000" w:rsidRDefault="00000000" w:rsidRPr="00000000" w14:paraId="0000001B">
            <w:pPr>
              <w:rPr>
                <w:rFonts w:ascii="Arial" w:cs="Arial" w:eastAsia="Arial" w:hAnsi="Arial"/>
                <w:sz w:val="36"/>
                <w:szCs w:val="36"/>
                <w:vertAlign w:val="superscript"/>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Climat chaud et agréable; Méditerranée, similaire à subtropicale sur la côte de la mer Noire.</w:t>
            </w:r>
          </w:p>
        </w:tc>
      </w:tr>
      <w:tr>
        <w:tc>
          <w:tcPr>
            <w:shd w:fill="cfe2f3" w:val="clear"/>
          </w:tcPr>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Biodiversité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sz w:val="32"/>
                <w:szCs w:val="32"/>
                <w:vertAlign w:val="superscript"/>
              </w:rPr>
            </w:pPr>
            <w:r w:rsidDel="00000000" w:rsidR="00000000" w:rsidRPr="00000000">
              <w:rPr>
                <w:rFonts w:ascii="Arial" w:cs="Arial" w:eastAsia="Arial" w:hAnsi="Arial"/>
                <w:sz w:val="32"/>
                <w:szCs w:val="32"/>
                <w:vertAlign w:val="superscript"/>
                <w:rtl w:val="0"/>
              </w:rPr>
              <w:t xml:space="preserve">(les espèces marines principales)</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En raison de sa grande diversité paysagiste et de sa faible latitude, la Géorgie abrite environ 5 601 espèces d’animaux, dont 648 espèces de vertébrés (plus de 1 % des espèces que l’on trouve dans le monde) et bon nombre de ces espèces sont endémiques. Un certain nombre de grands carnivores vivent dans les forêts, à savoir les ours bruns, les loups, les lynx et les léopards caucasiens. Le faisan commun (également connu sous le nom de faisan colchien) est un oiseau endémique de Géorgie qui a été largement introduit dans le reste du monde comme un oiseau de gibier important. Le nombre d’espèces d’invertébrés est considéré comme très élevé, mais les données sont réparties dans un grand nombre de publications. La liste de contrôle des araignées de Géorgie, par exemple, comprend 501 espèces. La rivière Rioni peut contenir une population reproductrice de l’esturgeon bâtard en danger critique d’disparition.</w:t>
            </w:r>
          </w:p>
          <w:p w:rsidR="00000000" w:rsidDel="00000000" w:rsidP="00000000" w:rsidRDefault="00000000" w:rsidRPr="00000000" w14:paraId="00000021">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Un peu plus de 6 500 espèces de champignons, y compris des espèces formant des lichens, ont été recensées en Géorgie, mais ce nombre est loin d’être complet. Le nombre total réel d’espèces fongiques présentes en Géorgie, y compris les espèces qui n’ont pas encore été recensées, est susceptible d’être beaucoup plus élevé, étant donné l’estimation généralement acceptée selon que seulement environ sept pour cent de tous les champignons dans le monde ont été découverts jusqu’à présent. Bien que la quantité d’informations disponibles soit encore très faible, un premier effort a été fait pour estimer le nombre d’espèces fongiques endémiques en Géorgie, et 2 595 espèces ont été provisoirement identifiées comme endémiques possibles du pays. 1 729 espèces de plantes ont été recensées en Géorgie en association avec des champignons. Selon l’Union internationale pour la conservation de la nature, il existe 4 300 espèces de plantes vasculaires en Géorgie.</w:t>
            </w:r>
          </w:p>
        </w:tc>
      </w:tr>
    </w:tbl>
    <w:p w:rsidR="00000000" w:rsidDel="00000000" w:rsidP="00000000" w:rsidRDefault="00000000" w:rsidRPr="00000000" w14:paraId="00000022">
      <w:pPr>
        <w:rPr>
          <w:rFonts w:ascii="Arial" w:cs="Arial" w:eastAsia="Arial" w:hAnsi="Arial"/>
          <w:sz w:val="36"/>
          <w:szCs w:val="36"/>
          <w:vertAlign w:val="superscript"/>
        </w:rPr>
      </w:pPr>
      <w:r w:rsidDel="00000000" w:rsidR="00000000" w:rsidRPr="00000000">
        <w:rPr>
          <w:rtl w:val="0"/>
        </w:rPr>
      </w:r>
    </w:p>
    <w:p w:rsidR="00000000" w:rsidDel="00000000" w:rsidP="00000000" w:rsidRDefault="00000000" w:rsidRPr="00000000" w14:paraId="00000023">
      <w:pPr>
        <w:rPr>
          <w:rFonts w:ascii="Arial" w:cs="Arial" w:eastAsia="Arial" w:hAnsi="Arial"/>
          <w:sz w:val="36"/>
          <w:szCs w:val="36"/>
          <w:vertAlign w:val="superscript"/>
        </w:rPr>
      </w:pPr>
      <w:r w:rsidDel="00000000" w:rsidR="00000000" w:rsidRPr="00000000">
        <w:rPr>
          <w:rtl w:val="0"/>
        </w:rPr>
      </w:r>
    </w:p>
    <w:tbl>
      <w:tblPr>
        <w:tblStyle w:val="Table2"/>
        <w:tblW w:w="14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285"/>
        <w:tblGridChange w:id="0">
          <w:tblGrid>
            <w:gridCol w:w="5340"/>
            <w:gridCol w:w="9285"/>
          </w:tblGrid>
        </w:tblGridChange>
      </w:tblGrid>
      <w:tr>
        <w:tc>
          <w:tcPr>
            <w:gridSpan w:val="2"/>
            <w:shd w:fill="fff2cc" w:val="clear"/>
          </w:tcPr>
          <w:p w:rsidR="00000000" w:rsidDel="00000000" w:rsidP="00000000" w:rsidRDefault="00000000" w:rsidRPr="00000000" w14:paraId="00000024">
            <w:pPr>
              <w:spacing w:before="240" w:lineRule="auto"/>
              <w:jc w:val="center"/>
              <w:rPr>
                <w:rFonts w:ascii="Arial" w:cs="Arial" w:eastAsia="Arial" w:hAnsi="Arial"/>
                <w:b w:val="1"/>
                <w:sz w:val="48"/>
                <w:szCs w:val="48"/>
                <w:vertAlign w:val="superscript"/>
              </w:rPr>
            </w:pPr>
            <w:r w:rsidDel="00000000" w:rsidR="00000000" w:rsidRPr="00000000">
              <w:rPr>
                <w:rFonts w:ascii="Arial" w:cs="Arial" w:eastAsia="Arial" w:hAnsi="Arial"/>
                <w:b w:val="1"/>
                <w:color w:val="0070c0"/>
                <w:sz w:val="48"/>
                <w:szCs w:val="48"/>
                <w:vertAlign w:val="superscript"/>
                <w:rtl w:val="0"/>
              </w:rPr>
              <w:t xml:space="preserve">Géographie humaine</w:t>
            </w:r>
            <w:r w:rsidDel="00000000" w:rsidR="00000000" w:rsidRPr="00000000">
              <w:rPr>
                <w:rtl w:val="0"/>
              </w:rPr>
            </w:r>
          </w:p>
        </w:tc>
      </w:tr>
      <w:tr>
        <w:tc>
          <w:tcPr>
            <w:shd w:fill="cfe2f3" w:val="clear"/>
          </w:tcPr>
          <w:p w:rsidR="00000000" w:rsidDel="00000000" w:rsidP="00000000" w:rsidRDefault="00000000" w:rsidRPr="00000000" w14:paraId="00000026">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Pays côtiers </w:t>
            </w:r>
          </w:p>
        </w:tc>
        <w:tc>
          <w:tcPr/>
          <w:p w:rsidR="00000000" w:rsidDel="00000000" w:rsidP="00000000" w:rsidRDefault="00000000" w:rsidRPr="00000000" w14:paraId="00000027">
            <w:pPr>
              <w:spacing w:before="240" w:lineRule="auto"/>
              <w:rPr>
                <w:rFonts w:ascii="Arial" w:cs="Arial" w:eastAsia="Arial" w:hAnsi="Arial"/>
                <w:sz w:val="36"/>
                <w:szCs w:val="36"/>
                <w:vertAlign w:val="superscript"/>
              </w:rPr>
            </w:pPr>
            <w:r w:rsidDel="00000000" w:rsidR="00000000" w:rsidRPr="00000000">
              <w:rPr>
                <w:rtl w:val="0"/>
              </w:rPr>
            </w:r>
          </w:p>
        </w:tc>
      </w:tr>
      <w:tr>
        <w:tc>
          <w:tcPr>
            <w:shd w:fill="cfe2f3" w:val="clear"/>
          </w:tcPr>
          <w:p w:rsidR="00000000" w:rsidDel="00000000" w:rsidP="00000000" w:rsidRDefault="00000000" w:rsidRPr="00000000" w14:paraId="00000028">
            <w:pPr>
              <w:pStyle w:val="Heading2"/>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Population (démographie)</w:t>
            </w:r>
          </w:p>
        </w:tc>
        <w:tc>
          <w:tcPr/>
          <w:p w:rsidR="00000000" w:rsidDel="00000000" w:rsidP="00000000" w:rsidRDefault="00000000" w:rsidRPr="00000000" w14:paraId="00000029">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3 997 000 hab</w:t>
            </w:r>
          </w:p>
        </w:tc>
      </w:tr>
      <w:tr>
        <w:tc>
          <w:tcPr>
            <w:shd w:fill="cfe2f3" w:val="clear"/>
          </w:tcPr>
          <w:p w:rsidR="00000000" w:rsidDel="00000000" w:rsidP="00000000" w:rsidRDefault="00000000" w:rsidRPr="00000000" w14:paraId="0000002A">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Îles,  ports, caps, plages …</w:t>
            </w:r>
          </w:p>
        </w:tc>
        <w:tc>
          <w:tcPr/>
          <w:p w:rsidR="00000000" w:rsidDel="00000000" w:rsidP="00000000" w:rsidRDefault="00000000" w:rsidRPr="00000000" w14:paraId="0000002B">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Port maritime de Batumi, Port maritime de Poti, Terminal pétrolier du port de Kulevi/mer Noire, Terminal maritime de Supsa, Port de haute mer d’Anaklia</w:t>
            </w:r>
          </w:p>
        </w:tc>
      </w:tr>
      <w:tr>
        <w:tc>
          <w:tcPr>
            <w:shd w:fill="cfe2f3" w:val="clear"/>
          </w:tcPr>
          <w:p w:rsidR="00000000" w:rsidDel="00000000" w:rsidP="00000000" w:rsidRDefault="00000000" w:rsidRPr="00000000" w14:paraId="0000002C">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Capitales </w:t>
            </w:r>
          </w:p>
        </w:tc>
        <w:tc>
          <w:tcPr/>
          <w:p w:rsidR="00000000" w:rsidDel="00000000" w:rsidP="00000000" w:rsidRDefault="00000000" w:rsidRPr="00000000" w14:paraId="0000002D">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Tbilissi</w:t>
            </w:r>
          </w:p>
        </w:tc>
      </w:tr>
      <w:tr>
        <w:tc>
          <w:tcPr>
            <w:shd w:fill="cfe2f3" w:val="clear"/>
          </w:tcPr>
          <w:p w:rsidR="00000000" w:rsidDel="00000000" w:rsidP="00000000" w:rsidRDefault="00000000" w:rsidRPr="00000000" w14:paraId="0000002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Langue(s) officielle(s) et parlée(s) </w:t>
            </w:r>
          </w:p>
        </w:tc>
        <w:tc>
          <w:tcPr/>
          <w:p w:rsidR="00000000" w:rsidDel="00000000" w:rsidP="00000000" w:rsidRDefault="00000000" w:rsidRPr="00000000" w14:paraId="0000002F">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Géorgien et abkhaze</w:t>
            </w:r>
          </w:p>
        </w:tc>
      </w:tr>
      <w:tr>
        <w:tc>
          <w:tcPr>
            <w:shd w:fill="cfe2f3" w:val="clear"/>
          </w:tcPr>
          <w:p w:rsidR="00000000" w:rsidDel="00000000" w:rsidP="00000000" w:rsidRDefault="00000000" w:rsidRPr="00000000" w14:paraId="00000030">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Religion(s) officielle(s)</w:t>
            </w:r>
          </w:p>
        </w:tc>
        <w:tc>
          <w:tcPr/>
          <w:p w:rsidR="00000000" w:rsidDel="00000000" w:rsidP="00000000" w:rsidRDefault="00000000" w:rsidRPr="00000000" w14:paraId="00000031">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 christianisme est la principale religion de la Géorgie</w:t>
            </w:r>
          </w:p>
        </w:tc>
      </w:tr>
      <w:tr>
        <w:tc>
          <w:tcPr>
            <w:shd w:fill="cfe2f3" w:val="clear"/>
          </w:tcPr>
          <w:p w:rsidR="00000000" w:rsidDel="00000000" w:rsidP="00000000" w:rsidRDefault="00000000" w:rsidRPr="00000000" w14:paraId="0000003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Origine du nom et mythologie </w:t>
            </w:r>
          </w:p>
        </w:tc>
        <w:tc>
          <w:tcPr/>
          <w:p w:rsidR="00000000" w:rsidDel="00000000" w:rsidP="00000000" w:rsidRDefault="00000000" w:rsidRPr="00000000" w14:paraId="00000033">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Les Géorgiens s’appellent Kartvelibi, appellent leur pays Sakartvelo, et Kartuli. Ces noms sont dérivés du nom d’un dieu païen appelé Kartlos, qui est dit être le père de tous les Géorgiens. Le nom Georgia, utilisé dans toute l’Europe, est dérivé du gurji persan, via Jurj de l’arabe.</w:t>
            </w:r>
          </w:p>
        </w:tc>
      </w:tr>
      <w:tr>
        <w:tc>
          <w:tcPr>
            <w:shd w:fill="cfe2f3" w:val="clear"/>
          </w:tcPr>
          <w:p w:rsidR="00000000" w:rsidDel="00000000" w:rsidP="00000000" w:rsidRDefault="00000000" w:rsidRPr="00000000" w14:paraId="00000034">
            <w:pPr>
              <w:spacing w:before="240" w:lineRule="auto"/>
              <w:rPr>
                <w:b w:val="1"/>
                <w:sz w:val="24"/>
                <w:szCs w:val="24"/>
              </w:rPr>
            </w:pPr>
            <w:r w:rsidDel="00000000" w:rsidR="00000000" w:rsidRPr="00000000">
              <w:rPr>
                <w:rFonts w:ascii="Arial" w:cs="Arial" w:eastAsia="Arial" w:hAnsi="Arial"/>
                <w:b w:val="1"/>
                <w:sz w:val="24"/>
                <w:szCs w:val="24"/>
                <w:rtl w:val="0"/>
              </w:rPr>
              <w:t xml:space="preserve">Principaux événements historiques</w:t>
            </w:r>
            <w:r w:rsidDel="00000000" w:rsidR="00000000" w:rsidRPr="00000000">
              <w:rPr>
                <w:b w:val="1"/>
                <w:sz w:val="24"/>
                <w:szCs w:val="24"/>
                <w:rtl w:val="0"/>
              </w:rPr>
              <w:t xml:space="preserve">  </w:t>
            </w:r>
          </w:p>
          <w:p w:rsidR="00000000" w:rsidDel="00000000" w:rsidP="00000000" w:rsidRDefault="00000000" w:rsidRPr="00000000" w14:paraId="00000035">
            <w:pPr>
              <w:rPr>
                <w:b w:val="1"/>
                <w:sz w:val="24"/>
                <w:szCs w:val="24"/>
              </w:rPr>
            </w:pPr>
            <w:r w:rsidDel="00000000" w:rsidR="00000000" w:rsidRPr="00000000">
              <w:rPr>
                <w:rFonts w:ascii="Arial" w:cs="Arial" w:eastAsia="Arial" w:hAnsi="Arial"/>
                <w:sz w:val="32"/>
                <w:szCs w:val="32"/>
                <w:vertAlign w:val="superscript"/>
                <w:rtl w:val="0"/>
              </w:rPr>
              <w:t xml:space="preserve">(exemple : la bataille de Salamine vers 480 av. J.C.)</w:t>
            </w:r>
            <w:r w:rsidDel="00000000" w:rsidR="00000000" w:rsidRPr="00000000">
              <w:rPr>
                <w:rtl w:val="0"/>
              </w:rPr>
            </w:r>
          </w:p>
        </w:tc>
        <w:tc>
          <w:tcPr/>
          <w:p w:rsidR="00000000" w:rsidDel="00000000" w:rsidP="00000000" w:rsidRDefault="00000000" w:rsidRPr="00000000" w14:paraId="00000036">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Division tripartite, Déclaration d’indépendance, Guerre russo-géorgienne</w:t>
            </w:r>
          </w:p>
        </w:tc>
      </w:tr>
      <w:tr>
        <w:tc>
          <w:tcPr>
            <w:shd w:fill="cfe2f3" w:val="clear"/>
          </w:tcPr>
          <w:p w:rsidR="00000000" w:rsidDel="00000000" w:rsidP="00000000" w:rsidRDefault="00000000" w:rsidRPr="00000000" w14:paraId="00000037">
            <w:pPr>
              <w:spacing w:before="240" w:lineRule="auto"/>
              <w:rPr>
                <w:b w:val="1"/>
                <w:sz w:val="24"/>
                <w:szCs w:val="24"/>
              </w:rPr>
            </w:pPr>
            <w:r w:rsidDel="00000000" w:rsidR="00000000" w:rsidRPr="00000000">
              <w:rPr>
                <w:rFonts w:ascii="Arial" w:cs="Arial" w:eastAsia="Arial" w:hAnsi="Arial"/>
                <w:b w:val="1"/>
                <w:sz w:val="24"/>
                <w:szCs w:val="24"/>
                <w:rtl w:val="0"/>
              </w:rPr>
              <w:t xml:space="preserve">Produits locaux</w:t>
            </w:r>
            <w:r w:rsidDel="00000000" w:rsidR="00000000" w:rsidRPr="00000000">
              <w:rPr>
                <w:rtl w:val="0"/>
              </w:rPr>
            </w:r>
          </w:p>
        </w:tc>
        <w:tc>
          <w:tcPr/>
          <w:p w:rsidR="00000000" w:rsidDel="00000000" w:rsidP="00000000" w:rsidRDefault="00000000" w:rsidRPr="00000000" w14:paraId="00000038">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Parmi les snacks chauds, le kuchmachi est très populaire. Il est préparé à partir de gésiers de poulet et de sauce aux noix, et est servi sur ketsi (poterie spéciale qui permet de conserver tout le goût du plat). Vin géorgien et cloisonné géorgien,</w:t>
            </w:r>
          </w:p>
        </w:tc>
      </w:tr>
      <w:tr>
        <w:tc>
          <w:tcPr>
            <w:shd w:fill="cfe2f3" w:val="clear"/>
          </w:tcPr>
          <w:p w:rsidR="00000000" w:rsidDel="00000000" w:rsidP="00000000" w:rsidRDefault="00000000" w:rsidRPr="00000000" w14:paraId="00000039">
            <w:pPr>
              <w:spacing w:before="240" w:lineRule="auto"/>
              <w:rPr>
                <w:b w:val="1"/>
                <w:sz w:val="24"/>
                <w:szCs w:val="24"/>
              </w:rPr>
            </w:pPr>
            <w:r w:rsidDel="00000000" w:rsidR="00000000" w:rsidRPr="00000000">
              <w:rPr>
                <w:rFonts w:ascii="Arial" w:cs="Arial" w:eastAsia="Arial" w:hAnsi="Arial"/>
                <w:b w:val="1"/>
                <w:sz w:val="24"/>
                <w:szCs w:val="24"/>
                <w:rtl w:val="0"/>
              </w:rPr>
              <w:t xml:space="preserve">Sites touristiques et autres, monuments</w:t>
            </w:r>
            <w:r w:rsidDel="00000000" w:rsidR="00000000" w:rsidRPr="00000000">
              <w:rPr>
                <w:rtl w:val="0"/>
              </w:rPr>
            </w:r>
          </w:p>
        </w:tc>
        <w:tc>
          <w:tcPr/>
          <w:p w:rsidR="00000000" w:rsidDel="00000000" w:rsidP="00000000" w:rsidRDefault="00000000" w:rsidRPr="00000000" w14:paraId="0000003A">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Uplistsiche Cave Ville, Château de Rabati</w:t>
            </w:r>
          </w:p>
        </w:tc>
      </w:tr>
      <w:tr>
        <w:tc>
          <w:tcPr>
            <w:shd w:fill="cfe2f3" w:val="clear"/>
          </w:tcPr>
          <w:p w:rsidR="00000000" w:rsidDel="00000000" w:rsidP="00000000" w:rsidRDefault="00000000" w:rsidRPr="00000000" w14:paraId="0000003B">
            <w:pPr>
              <w:pStyle w:val="Heading2"/>
              <w:shd w:fill="ffffff" w:val="clear"/>
              <w:rPr>
                <w:rFonts w:ascii="Arial" w:cs="Arial" w:eastAsia="Arial" w:hAnsi="Arial"/>
                <w:b w:val="0"/>
                <w:sz w:val="24"/>
                <w:szCs w:val="24"/>
              </w:rPr>
            </w:pPr>
            <w:r w:rsidDel="00000000" w:rsidR="00000000" w:rsidRPr="00000000">
              <w:rPr>
                <w:rFonts w:ascii="Arial" w:cs="Arial" w:eastAsia="Arial" w:hAnsi="Arial"/>
                <w:sz w:val="24"/>
                <w:szCs w:val="24"/>
                <w:rtl w:val="0"/>
              </w:rPr>
              <w:t xml:space="preserve">Personnalités</w:t>
            </w:r>
            <w:r w:rsidDel="00000000" w:rsidR="00000000" w:rsidRPr="00000000">
              <w:rPr>
                <w:rtl w:val="0"/>
              </w:rPr>
            </w:r>
          </w:p>
        </w:tc>
        <w:tc>
          <w:tcPr/>
          <w:p w:rsidR="00000000" w:rsidDel="00000000" w:rsidP="00000000" w:rsidRDefault="00000000" w:rsidRPr="00000000" w14:paraId="0000003C">
            <w:pPr>
              <w:spacing w:before="240" w:lineRule="auto"/>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Merab Ninidze, Galaktion Tabidze</w:t>
            </w:r>
          </w:p>
        </w:tc>
      </w:tr>
      <w:tr>
        <w:tc>
          <w:tcPr>
            <w:shd w:fill="cfe2f3" w:val="clear"/>
          </w:tcPr>
          <w:p w:rsidR="00000000" w:rsidDel="00000000" w:rsidP="00000000" w:rsidRDefault="00000000" w:rsidRPr="00000000" w14:paraId="0000003D">
            <w:pPr>
              <w:pStyle w:val="Heading2"/>
              <w:shd w:fill="ffffff" w:val="clea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Activités de loisir principales des habitants</w:t>
            </w:r>
          </w:p>
          <w:p w:rsidR="00000000" w:rsidDel="00000000" w:rsidP="00000000" w:rsidRDefault="00000000" w:rsidRPr="00000000" w14:paraId="0000003E">
            <w:pPr>
              <w:pStyle w:val="Heading2"/>
              <w:shd w:fill="ffffff" w:val="clear"/>
              <w:spacing w:before="280" w:lineRule="auto"/>
              <w:rPr>
                <w:rFonts w:ascii="Arial" w:cs="Arial" w:eastAsia="Arial" w:hAnsi="Arial"/>
                <w:b w:val="0"/>
                <w:sz w:val="32"/>
                <w:szCs w:val="32"/>
                <w:vertAlign w:val="superscript"/>
              </w:rPr>
            </w:pPr>
            <w:r w:rsidDel="00000000" w:rsidR="00000000" w:rsidRPr="00000000">
              <w:rPr>
                <w:rFonts w:ascii="Arial" w:cs="Arial" w:eastAsia="Arial" w:hAnsi="Arial"/>
                <w:b w:val="0"/>
                <w:sz w:val="32"/>
                <w:szCs w:val="32"/>
                <w:vertAlign w:val="superscript"/>
                <w:rtl w:val="0"/>
              </w:rPr>
              <w:t xml:space="preserve">(promenades, baignade, navigation, pêche, visite du patrimoine…)</w:t>
            </w:r>
          </w:p>
        </w:tc>
        <w:tc>
          <w:tcPr/>
          <w:p w:rsidR="00000000" w:rsidDel="00000000" w:rsidP="00000000" w:rsidRDefault="00000000" w:rsidRPr="00000000" w14:paraId="0000003F">
            <w:pPr>
              <w:rPr>
                <w:rFonts w:ascii="Arial" w:cs="Arial" w:eastAsia="Arial" w:hAnsi="Arial"/>
                <w:sz w:val="36"/>
                <w:szCs w:val="36"/>
                <w:vertAlign w:val="superscript"/>
              </w:rPr>
            </w:pPr>
            <w:r w:rsidDel="00000000" w:rsidR="00000000" w:rsidRPr="00000000">
              <w:rPr>
                <w:rFonts w:ascii="Arial" w:cs="Arial" w:eastAsia="Arial" w:hAnsi="Arial"/>
                <w:sz w:val="36"/>
                <w:szCs w:val="36"/>
                <w:vertAlign w:val="superscript"/>
                <w:rtl w:val="0"/>
              </w:rPr>
              <w:t xml:space="preserve">Rafting, ski, vélo, </w:t>
            </w:r>
          </w:p>
        </w:tc>
      </w:tr>
    </w:tbl>
    <w:p w:rsidR="00000000" w:rsidDel="00000000" w:rsidP="00000000" w:rsidRDefault="00000000" w:rsidRPr="00000000" w14:paraId="00000040">
      <w:pPr>
        <w:rPr>
          <w:rFonts w:ascii="Arial" w:cs="Arial" w:eastAsia="Arial" w:hAnsi="Arial"/>
          <w:sz w:val="36"/>
          <w:szCs w:val="36"/>
          <w:vertAlign w:val="superscript"/>
        </w:rPr>
      </w:pPr>
      <w:r w:rsidDel="00000000" w:rsidR="00000000" w:rsidRPr="00000000">
        <w:rPr>
          <w:rtl w:val="0"/>
        </w:rPr>
      </w:r>
    </w:p>
    <w:tbl>
      <w:tblPr>
        <w:tblStyle w:val="Table3"/>
        <w:tblW w:w="14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0"/>
        <w:gridCol w:w="9180"/>
        <w:tblGridChange w:id="0">
          <w:tblGrid>
            <w:gridCol w:w="5340"/>
            <w:gridCol w:w="9180"/>
          </w:tblGrid>
        </w:tblGridChange>
      </w:tblGrid>
      <w:tr>
        <w:tc>
          <w:tcPr>
            <w:gridSpan w:val="2"/>
            <w:shd w:fill="fff2cc" w:val="clear"/>
          </w:tcPr>
          <w:p w:rsidR="00000000" w:rsidDel="00000000" w:rsidP="00000000" w:rsidRDefault="00000000" w:rsidRPr="00000000" w14:paraId="00000041">
            <w:pPr>
              <w:spacing w:before="200" w:lineRule="auto"/>
              <w:jc w:val="center"/>
              <w:rPr>
                <w:rFonts w:ascii="Arial" w:cs="Arial" w:eastAsia="Arial" w:hAnsi="Arial"/>
                <w:b w:val="1"/>
                <w:sz w:val="36"/>
                <w:szCs w:val="36"/>
                <w:vertAlign w:val="superscript"/>
              </w:rPr>
            </w:pPr>
            <w:r w:rsidDel="00000000" w:rsidR="00000000" w:rsidRPr="00000000">
              <w:rPr>
                <w:rFonts w:ascii="Arial" w:cs="Arial" w:eastAsia="Arial" w:hAnsi="Arial"/>
                <w:sz w:val="36"/>
                <w:szCs w:val="36"/>
                <w:vertAlign w:val="superscript"/>
                <w:rtl w:val="0"/>
              </w:rPr>
              <w:t xml:space="preserve"> </w:t>
            </w:r>
            <w:r w:rsidDel="00000000" w:rsidR="00000000" w:rsidRPr="00000000">
              <w:rPr>
                <w:rFonts w:ascii="Arial" w:cs="Arial" w:eastAsia="Arial" w:hAnsi="Arial"/>
                <w:b w:val="1"/>
                <w:sz w:val="36"/>
                <w:szCs w:val="36"/>
                <w:vertAlign w:val="superscript"/>
                <w:rtl w:val="0"/>
              </w:rPr>
              <w:t xml:space="preserve"> </w:t>
            </w:r>
            <w:r w:rsidDel="00000000" w:rsidR="00000000" w:rsidRPr="00000000">
              <w:rPr>
                <w:rFonts w:ascii="Arial" w:cs="Arial" w:eastAsia="Arial" w:hAnsi="Arial"/>
                <w:b w:val="1"/>
                <w:color w:val="0070c0"/>
                <w:sz w:val="48"/>
                <w:szCs w:val="48"/>
                <w:vertAlign w:val="superscript"/>
                <w:rtl w:val="0"/>
              </w:rPr>
              <w:t xml:space="preserve">Économie</w:t>
            </w:r>
            <w:r w:rsidDel="00000000" w:rsidR="00000000" w:rsidRPr="00000000">
              <w:rPr>
                <w:rtl w:val="0"/>
              </w:rPr>
            </w:r>
          </w:p>
        </w:tc>
      </w:tr>
      <w:tr>
        <w:tc>
          <w:tcPr>
            <w:shd w:fill="c9daf8" w:val="clear"/>
          </w:tcPr>
          <w:p w:rsidR="00000000" w:rsidDel="00000000" w:rsidP="00000000" w:rsidRDefault="00000000" w:rsidRPr="00000000" w14:paraId="00000043">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Monnaie courante</w:t>
            </w:r>
          </w:p>
        </w:tc>
        <w:tc>
          <w:tcPr/>
          <w:p w:rsidR="00000000" w:rsidDel="00000000" w:rsidP="00000000" w:rsidRDefault="00000000" w:rsidRPr="00000000" w14:paraId="00000044">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Lari</w:t>
            </w:r>
          </w:p>
        </w:tc>
      </w:tr>
      <w:tr>
        <w:tc>
          <w:tcPr>
            <w:shd w:fill="c9daf8" w:val="clear"/>
          </w:tcPr>
          <w:p w:rsidR="00000000" w:rsidDel="00000000" w:rsidP="00000000" w:rsidRDefault="00000000" w:rsidRPr="00000000" w14:paraId="0000004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Professions principales  de la population</w:t>
            </w:r>
          </w:p>
        </w:tc>
        <w:tc>
          <w:tcPr/>
          <w:p w:rsidR="00000000" w:rsidDel="00000000" w:rsidP="00000000" w:rsidRDefault="00000000" w:rsidRPr="00000000" w14:paraId="00000046">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Gestion d’entreprise et opérations.</w:t>
            </w:r>
          </w:p>
          <w:p w:rsidR="00000000" w:rsidDel="00000000" w:rsidP="00000000" w:rsidRDefault="00000000" w:rsidRPr="00000000" w14:paraId="00000047">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Opérateur CNC.</w:t>
            </w:r>
          </w:p>
          <w:p w:rsidR="00000000" w:rsidDel="00000000" w:rsidP="00000000" w:rsidRDefault="00000000" w:rsidRPr="00000000" w14:paraId="00000048">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Programmeur.</w:t>
            </w:r>
          </w:p>
          <w:p w:rsidR="00000000" w:rsidDel="00000000" w:rsidP="00000000" w:rsidRDefault="00000000" w:rsidRPr="00000000" w14:paraId="00000049">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Ingénieur électrique.</w:t>
            </w:r>
          </w:p>
          <w:p w:rsidR="00000000" w:rsidDel="00000000" w:rsidP="00000000" w:rsidRDefault="00000000" w:rsidRPr="00000000" w14:paraId="0000004A">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Machiniste.</w:t>
            </w:r>
          </w:p>
          <w:p w:rsidR="00000000" w:rsidDel="00000000" w:rsidP="00000000" w:rsidRDefault="00000000" w:rsidRPr="00000000" w14:paraId="0000004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Technicien d’entretien.</w:t>
            </w:r>
          </w:p>
          <w:p w:rsidR="00000000" w:rsidDel="00000000" w:rsidP="00000000" w:rsidRDefault="00000000" w:rsidRPr="00000000" w14:paraId="0000004C">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Technicien de fabrication/production.</w:t>
            </w:r>
          </w:p>
          <w:p w:rsidR="00000000" w:rsidDel="00000000" w:rsidP="00000000" w:rsidRDefault="00000000" w:rsidRPr="00000000" w14:paraId="0000004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Ingénieur mécanique.</w:t>
            </w:r>
          </w:p>
        </w:tc>
      </w:tr>
      <w:tr>
        <w:tc>
          <w:tcPr>
            <w:shd w:fill="c9daf8" w:val="clear"/>
          </w:tcPr>
          <w:p w:rsidR="00000000" w:rsidDel="00000000" w:rsidP="00000000" w:rsidRDefault="00000000" w:rsidRPr="00000000" w14:paraId="0000004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Commerce</w:t>
            </w:r>
          </w:p>
        </w:tc>
        <w:tc>
          <w:tcPr/>
          <w:p w:rsidR="00000000" w:rsidDel="00000000" w:rsidP="00000000" w:rsidRDefault="00000000" w:rsidRPr="00000000" w14:paraId="0000004F">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principales exportations de la Géorgie sont le minerai de cuivre (520 millions de dollars), les voitures (387 millions de dollars), ferroalloys (358 millions de dollars), le vin (197 millions de dollars) et le tabac roulé (149 millions de dollars). Les principales importations de la Géorgie sont le pétrole raffiné (869 millions de dollars), les voitures (502 millions de dollars), les médicaments emballés (334 millions de dollars), le gaz de pétrole (285 millions de dollars) et le tabac roulé (208 millions de dollars).</w:t>
            </w:r>
          </w:p>
        </w:tc>
      </w:tr>
      <w:tr>
        <w:tc>
          <w:tcPr>
            <w:shd w:fill="c9daf8" w:val="clear"/>
          </w:tcPr>
          <w:p w:rsidR="00000000" w:rsidDel="00000000" w:rsidP="00000000" w:rsidRDefault="00000000" w:rsidRPr="00000000" w14:paraId="00000050">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Industrie</w:t>
            </w:r>
          </w:p>
        </w:tc>
        <w:tc>
          <w:tcPr/>
          <w:p w:rsidR="00000000" w:rsidDel="00000000" w:rsidP="00000000" w:rsidRDefault="00000000" w:rsidRPr="00000000" w14:paraId="00000051">
            <w:pPr>
              <w:tabs>
                <w:tab w:val="left" w:pos="1200"/>
              </w:tabs>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acier, machines-outils, appareils électriques, mines (manganèse, cuivre, or), produits chimiques, produits du bois, vin</w:t>
            </w:r>
          </w:p>
        </w:tc>
      </w:tr>
      <w:tr>
        <w:tc>
          <w:tcPr>
            <w:shd w:fill="c9daf8" w:val="clear"/>
          </w:tcPr>
          <w:p w:rsidR="00000000" w:rsidDel="00000000" w:rsidP="00000000" w:rsidRDefault="00000000" w:rsidRPr="00000000" w14:paraId="00000052">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Énergie</w:t>
            </w:r>
          </w:p>
        </w:tc>
        <w:tc>
          <w:tcPr/>
          <w:p w:rsidR="00000000" w:rsidDel="00000000" w:rsidP="00000000" w:rsidRDefault="00000000" w:rsidRPr="00000000" w14:paraId="00000053">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 gaz naturel, l’énergie nucléaire et le charbon alimentent plus de 90 % de la production d’électricité de la Géorgie. Une petite partie de la production nette de l’État est fournie à partir de ressources renouvelables. ... La production nette restante de l’État est principalement fournie par la biomasse, l’énergie hydroélectrique et l’énergie solaire photovoltaïque (PV).</w:t>
            </w:r>
          </w:p>
        </w:tc>
      </w:tr>
      <w:tr>
        <w:tc>
          <w:tcPr>
            <w:shd w:fill="c9daf8" w:val="clear"/>
          </w:tcPr>
          <w:p w:rsidR="00000000" w:rsidDel="00000000" w:rsidP="00000000" w:rsidRDefault="00000000" w:rsidRPr="00000000" w14:paraId="00000054">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Transports</w:t>
            </w:r>
          </w:p>
        </w:tc>
        <w:tc>
          <w:tcPr/>
          <w:p w:rsidR="00000000" w:rsidDel="00000000" w:rsidP="00000000" w:rsidRDefault="00000000" w:rsidRPr="00000000" w14:paraId="00000055">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Géorgie dispose de plus de 120 systèmes de transport public , y compris de grands systèmes dans la région d’Atlanta et des systèmes de bus complets dans des villes telles que Savannah, Macon, Columbus, Rome, Athènes, Albany, Hinesville, Rome et Augusta. La Géorgie abrite également plus de 100 petits services de bus et de fourgonnettes.</w:t>
            </w:r>
          </w:p>
        </w:tc>
      </w:tr>
      <w:tr>
        <w:tc>
          <w:tcPr>
            <w:shd w:fill="c9daf8" w:val="clear"/>
          </w:tcPr>
          <w:p w:rsidR="00000000" w:rsidDel="00000000" w:rsidP="00000000" w:rsidRDefault="00000000" w:rsidRPr="00000000" w14:paraId="00000056">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Pêche</w:t>
            </w:r>
          </w:p>
        </w:tc>
        <w:tc>
          <w:tcPr/>
          <w:p w:rsidR="00000000" w:rsidDel="00000000" w:rsidP="00000000" w:rsidRDefault="00000000" w:rsidRPr="00000000" w14:paraId="00000057">
            <w:pPr>
              <w:spacing w:before="240" w:lineRule="auto"/>
              <w:rPr>
                <w:rFonts w:ascii="Arial" w:cs="Arial" w:eastAsia="Arial" w:hAnsi="Arial"/>
                <w:b w:val="1"/>
                <w:sz w:val="24"/>
                <w:szCs w:val="24"/>
              </w:rPr>
            </w:pPr>
            <w:r w:rsidDel="00000000" w:rsidR="00000000" w:rsidRPr="00000000">
              <w:rPr>
                <w:rtl w:val="0"/>
              </w:rPr>
            </w:r>
          </w:p>
        </w:tc>
      </w:tr>
      <w:tr>
        <w:tc>
          <w:tcPr>
            <w:shd w:fill="c9daf8" w:val="clear"/>
          </w:tcPr>
          <w:p w:rsidR="00000000" w:rsidDel="00000000" w:rsidP="00000000" w:rsidRDefault="00000000" w:rsidRPr="00000000" w14:paraId="00000058">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Agriculture</w:t>
            </w:r>
          </w:p>
        </w:tc>
        <w:tc>
          <w:tcPr/>
          <w:p w:rsidR="00000000" w:rsidDel="00000000" w:rsidP="00000000" w:rsidRDefault="00000000" w:rsidRPr="00000000" w14:paraId="00000059">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Géorgie est toujours le premier État du pays dans la production d’arachides, de poulets de mer (poulets), de pacanes, de bleuets et d’oignons de printemps. Nous sommes également au sommet ou près du sommet quand il s’agit de coton, pastèque, pêches, œufs, concombres, maïs sucré, poivrons, tomates, cantaloups, seigle et chou.</w:t>
            </w:r>
          </w:p>
        </w:tc>
      </w:tr>
      <w:tr>
        <w:tc>
          <w:tcPr>
            <w:shd w:fill="c9daf8" w:val="clear"/>
          </w:tcPr>
          <w:p w:rsidR="00000000" w:rsidDel="00000000" w:rsidP="00000000" w:rsidRDefault="00000000" w:rsidRPr="00000000" w14:paraId="0000005A">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Tourisme</w:t>
            </w:r>
          </w:p>
        </w:tc>
        <w:tc>
          <w:tcPr/>
          <w:p w:rsidR="00000000" w:rsidDel="00000000" w:rsidP="00000000" w:rsidRDefault="00000000" w:rsidRPr="00000000" w14:paraId="0000005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 tourisme est une partie de plus en plus importante de l’économie géorgienne. En 2016, 2 714 773 touristes ont apporté environ 2,16 milliards de dollars au pays. Selon le gouvernement, il y a 103 stations dans différentes zones climatiques en Géorgie. Les attractions touristiques comprennent plus de 2 000 sources minérales, plus de 12 000 monuments historiques et culturels, dont quatre sont classés au patrimoine mondial de l’UNESCO (cathédrale Bagrati à Kutaisi et monastère de Gelati, monuments historiques de Mtskheta et Haute-Svaneti). En 2018, plus de 1,4 million de touristes russes ont visité la Géorgie.</w:t>
            </w:r>
          </w:p>
        </w:tc>
      </w:tr>
      <w:tr>
        <w:tc>
          <w:tcPr>
            <w:shd w:fill="c9daf8" w:val="clear"/>
          </w:tcPr>
          <w:p w:rsidR="00000000" w:rsidDel="00000000" w:rsidP="00000000" w:rsidRDefault="00000000" w:rsidRPr="00000000" w14:paraId="0000005C">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Environnement</w:t>
            </w:r>
          </w:p>
        </w:tc>
        <w:tc>
          <w:tcPr/>
          <w:p w:rsidR="00000000" w:rsidDel="00000000" w:rsidP="00000000" w:rsidRDefault="00000000" w:rsidRPr="00000000" w14:paraId="0000005D">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 climat de la Géorgie est un climat subtropical humide avec la plupart de l’État ayant des hivers courts et doux et de longs étés chauds.</w:t>
            </w:r>
          </w:p>
        </w:tc>
      </w:tr>
    </w:tbl>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ffffff" w:val="clear"/>
        <w:spacing w:after="280" w:before="280" w:lineRule="auto"/>
        <w:rPr>
          <w:rFonts w:ascii="Arial" w:cs="Arial" w:eastAsia="Arial" w:hAnsi="Arial"/>
          <w:sz w:val="32"/>
          <w:szCs w:val="32"/>
          <w:vertAlign w:val="superscript"/>
        </w:rPr>
      </w:pPr>
      <w:r w:rsidDel="00000000" w:rsidR="00000000" w:rsidRPr="00000000">
        <w:rPr>
          <w:rtl w:val="0"/>
        </w:rPr>
      </w:r>
    </w:p>
    <w:p w:rsidR="00000000" w:rsidDel="00000000" w:rsidP="00000000" w:rsidRDefault="00000000" w:rsidRPr="00000000" w14:paraId="0000005F">
      <w:pPr>
        <w:spacing w:after="240" w:before="240" w:lineRule="auto"/>
        <w:rPr>
          <w:rFonts w:ascii="Arial" w:cs="Arial" w:eastAsia="Arial" w:hAnsi="Arial"/>
          <w:b w:val="1"/>
          <w:sz w:val="34"/>
          <w:szCs w:val="34"/>
          <w:vertAlign w:val="superscript"/>
        </w:rPr>
      </w:pPr>
      <w:r w:rsidDel="00000000" w:rsidR="00000000" w:rsidRPr="00000000">
        <w:rPr>
          <w:rFonts w:ascii="Arial" w:cs="Arial" w:eastAsia="Arial" w:hAnsi="Arial"/>
          <w:b w:val="1"/>
          <w:sz w:val="34"/>
          <w:szCs w:val="34"/>
          <w:vertAlign w:val="superscript"/>
          <w:rtl w:val="0"/>
        </w:rPr>
        <w:t xml:space="preserve">Lien éditeur</w:t>
      </w:r>
    </w:p>
    <w:p w:rsidR="00000000" w:rsidDel="00000000" w:rsidP="00000000" w:rsidRDefault="00000000" w:rsidRPr="00000000" w14:paraId="00000060">
      <w:pPr>
        <w:spacing w:after="240" w:before="240" w:lineRule="auto"/>
        <w:rPr>
          <w:rFonts w:ascii="Arial" w:cs="Arial" w:eastAsia="Arial" w:hAnsi="Arial"/>
          <w:sz w:val="4"/>
          <w:szCs w:val="4"/>
        </w:rPr>
      </w:pPr>
      <w:hyperlink r:id="rId6">
        <w:r w:rsidDel="00000000" w:rsidR="00000000" w:rsidRPr="00000000">
          <w:rPr>
            <w:rFonts w:ascii="Arial" w:cs="Arial" w:eastAsia="Arial" w:hAnsi="Arial"/>
            <w:color w:val="1155cc"/>
            <w:sz w:val="52"/>
            <w:szCs w:val="52"/>
            <w:u w:val="single"/>
            <w:vertAlign w:val="superscript"/>
            <w:rtl w:val="0"/>
          </w:rPr>
          <w:t xml:space="preserve">https://drive.google.com/file/d/18uxRVEaCi3ZTW0wvIPM-gMeh4MgjISpP/view?usp=sharing</w:t>
        </w:r>
      </w:hyperlink>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8uxRVEaCi3ZTW0wvIPM-gMeh4MgjISpP/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