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F4" w:rsidRPr="00BD2536" w:rsidRDefault="00F409F4" w:rsidP="00F409F4">
      <w:pPr>
        <w:rPr>
          <w:b/>
          <w:bCs/>
          <w:sz w:val="56"/>
          <w:szCs w:val="56"/>
          <w:lang w:val="en-GB"/>
        </w:rPr>
      </w:pPr>
      <w:r w:rsidRPr="00BD2536">
        <w:rPr>
          <w:b/>
          <w:bCs/>
          <w:sz w:val="56"/>
          <w:szCs w:val="56"/>
          <w:lang w:val="en-GB"/>
        </w:rPr>
        <w:t>ICARUS                                        Bastille</w:t>
      </w: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Ooh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Look who's digging their own grave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That is what they all say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You'll drink yourself to death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Look who makes their own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bed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Lies right down within it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And what will you have left?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Out on the front doorstep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Drinking from a paper cup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You won't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remember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 this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Living beyond your years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Acting out all their fears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You feel it in your chest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Your hands protect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the flames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From the wild winds around you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Icarus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is flying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 too close to the sun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Icarus's life, it has only just begun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It's just begun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Standing on the cliff face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Highest foe you'll ever grace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It scares me half to death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Look out to the future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But it tells you nothing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So take another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breath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Your hands protect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the flames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lastRenderedPageBreak/>
        <w:t>From the wild winds around you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Icarus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is flying</w:t>
      </w:r>
      <w:r w:rsidRPr="00BD2536">
        <w:rPr>
          <w:rFonts w:ascii="Helvetica" w:hAnsi="Helvetica" w:cs="Helvetica"/>
          <w:color w:val="4472C4" w:themeColor="accent1"/>
          <w:sz w:val="29"/>
          <w:szCs w:val="29"/>
          <w:shd w:val="clear" w:color="auto" w:fill="FFFFFF"/>
          <w:lang w:val="en-GB"/>
        </w:rPr>
        <w:t xml:space="preserve"> 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too close to the sun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Icarus's life, it has only just begun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This is how it feels to take a fall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Icarus is flying towards an early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grave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You put up your defen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c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es when you leave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You leave because you're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certain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Of who you want to be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You're putting up your armo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u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r when you leave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You leave because you're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certain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Of who you want to be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Icarus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is flying</w:t>
      </w:r>
      <w:r w:rsidRPr="00BD2536">
        <w:rPr>
          <w:rFonts w:ascii="Helvetica" w:hAnsi="Helvetica" w:cs="Helvetica"/>
          <w:color w:val="4472C4" w:themeColor="accent1"/>
          <w:sz w:val="29"/>
          <w:szCs w:val="29"/>
          <w:shd w:val="clear" w:color="auto" w:fill="FFFFFF"/>
          <w:lang w:val="en-GB"/>
        </w:rPr>
        <w:t xml:space="preserve"> </w:t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too close to the sun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Icarus's life, it has only just begun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This is how it feels to take a fall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 xml:space="preserve">Icarus is flying towards an early </w:t>
      </w:r>
      <w:r w:rsidRPr="00BD2536">
        <w:rPr>
          <w:rFonts w:ascii="Helvetica" w:hAnsi="Helvetica" w:cs="Helvetica"/>
          <w:b/>
          <w:bCs/>
          <w:color w:val="4472C4" w:themeColor="accent1"/>
          <w:sz w:val="29"/>
          <w:szCs w:val="29"/>
          <w:shd w:val="clear" w:color="auto" w:fill="FFFFFF"/>
          <w:lang w:val="en-GB"/>
        </w:rPr>
        <w:t>grave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</w:p>
    <w:p w:rsidR="00F409F4" w:rsidRDefault="00F409F4" w:rsidP="00F409F4">
      <w:pPr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</w:pPr>
    </w:p>
    <w:p w:rsidR="00F409F4" w:rsidRPr="00D361F7" w:rsidRDefault="00F409F4" w:rsidP="00F409F4">
      <w:pPr>
        <w:rPr>
          <w:lang w:val="en-GB"/>
        </w:rPr>
      </w:pP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Writer: ALESSANDRO RIZZO, GEOFF SMITH, ELLIOT IRELAND, CHRISTOPHER NEILL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shd w:val="clear" w:color="auto" w:fill="FFFFFF"/>
          <w:lang w:val="en-GB"/>
        </w:rPr>
        <w:t>Copyright: Lyrics © Warner/Chappell Music, Inc., Universal Music Publishing Group</w:t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  <w:r w:rsidRPr="00D361F7">
        <w:rPr>
          <w:rFonts w:ascii="Helvetica" w:hAnsi="Helvetica" w:cs="Helvetica"/>
          <w:color w:val="000000"/>
          <w:sz w:val="29"/>
          <w:szCs w:val="29"/>
          <w:lang w:val="en-GB"/>
        </w:rPr>
        <w:br/>
      </w:r>
    </w:p>
    <w:p w:rsidR="00882AE8" w:rsidRPr="00F409F4" w:rsidRDefault="00882AE8">
      <w:pPr>
        <w:rPr>
          <w:lang w:val="en-GB"/>
        </w:rPr>
      </w:pPr>
      <w:bookmarkStart w:id="0" w:name="_GoBack"/>
      <w:bookmarkEnd w:id="0"/>
    </w:p>
    <w:sectPr w:rsidR="00882AE8" w:rsidRPr="00F4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F4"/>
    <w:rsid w:val="00882AE8"/>
    <w:rsid w:val="00F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0939-00F7-4178-9F77-F9FA756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 Dautaj</dc:creator>
  <cp:keywords/>
  <dc:description/>
  <cp:lastModifiedBy>Tuti Dautaj</cp:lastModifiedBy>
  <cp:revision>1</cp:revision>
  <dcterms:created xsi:type="dcterms:W3CDTF">2019-10-31T21:45:00Z</dcterms:created>
  <dcterms:modified xsi:type="dcterms:W3CDTF">2019-10-31T21:47:00Z</dcterms:modified>
</cp:coreProperties>
</file>