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D778" w14:textId="77777777" w:rsidR="006D34FC" w:rsidRPr="006D34FC" w:rsidRDefault="006D34FC" w:rsidP="006D34FC">
      <w:pPr>
        <w:shd w:val="clear" w:color="auto" w:fill="FFFFFF"/>
        <w:spacing w:after="0" w:line="240" w:lineRule="auto"/>
        <w:jc w:val="center"/>
        <w:outlineLvl w:val="0"/>
        <w:rPr>
          <w:rFonts w:ascii="Arial" w:eastAsia="Times New Roman" w:hAnsi="Arial" w:cs="Arial"/>
          <w:b/>
          <w:color w:val="000000" w:themeColor="text1"/>
          <w:kern w:val="36"/>
          <w:sz w:val="36"/>
          <w:szCs w:val="36"/>
        </w:rPr>
      </w:pPr>
      <w:bookmarkStart w:id="0" w:name="_GoBack"/>
      <w:bookmarkEnd w:id="0"/>
      <w:r w:rsidRPr="006D34FC">
        <w:rPr>
          <w:rFonts w:ascii="Arial" w:eastAsia="Times New Roman" w:hAnsi="Arial" w:cs="Arial"/>
          <w:b/>
          <w:color w:val="000000" w:themeColor="text1"/>
          <w:kern w:val="36"/>
          <w:sz w:val="36"/>
          <w:szCs w:val="36"/>
        </w:rPr>
        <w:t>Lithuanian-Belarusian border</w:t>
      </w:r>
      <w:r w:rsidR="00B5699D" w:rsidRPr="00B5699D">
        <w:rPr>
          <w:rFonts w:ascii="Arial" w:eastAsia="Times New Roman" w:hAnsi="Arial" w:cs="Arial"/>
          <w:b/>
          <w:color w:val="000000" w:themeColor="text1"/>
          <w:kern w:val="36"/>
          <w:sz w:val="36"/>
          <w:szCs w:val="36"/>
        </w:rPr>
        <w:t xml:space="preserve"> in</w:t>
      </w:r>
      <w:r w:rsidR="00B5699D" w:rsidRPr="00B5699D">
        <w:rPr>
          <w:rFonts w:ascii="Arial" w:hAnsi="Arial" w:cs="Arial"/>
          <w:b/>
          <w:color w:val="000000" w:themeColor="text1"/>
          <w:sz w:val="36"/>
          <w:szCs w:val="36"/>
        </w:rPr>
        <w:t xml:space="preserve"> </w:t>
      </w:r>
      <w:proofErr w:type="spellStart"/>
      <w:r w:rsidR="00B5699D" w:rsidRPr="00B5699D">
        <w:rPr>
          <w:rFonts w:ascii="Arial" w:hAnsi="Arial" w:cs="Arial"/>
          <w:b/>
          <w:color w:val="000000" w:themeColor="text1"/>
          <w:sz w:val="36"/>
          <w:szCs w:val="36"/>
        </w:rPr>
        <w:t>Norviliškės</w:t>
      </w:r>
      <w:proofErr w:type="spellEnd"/>
    </w:p>
    <w:p w14:paraId="1A73CCC5" w14:textId="77777777" w:rsidR="00F51A76" w:rsidRDefault="00F51A76"/>
    <w:p w14:paraId="6783618E" w14:textId="77777777" w:rsidR="004930C9" w:rsidRDefault="004930C9"/>
    <w:p w14:paraId="36426312" w14:textId="77777777" w:rsidR="004930C9" w:rsidRDefault="006D34FC">
      <w:pPr>
        <w:rPr>
          <w:rFonts w:ascii="Arial" w:hAnsi="Arial" w:cs="Arial"/>
          <w:color w:val="000000"/>
          <w:sz w:val="28"/>
          <w:szCs w:val="28"/>
        </w:rPr>
      </w:pPr>
      <w:r>
        <w:rPr>
          <w:rFonts w:ascii="Arial" w:hAnsi="Arial" w:cs="Arial"/>
          <w:noProof/>
          <w:color w:val="660099"/>
          <w:bdr w:val="none" w:sz="0" w:space="0" w:color="auto" w:frame="1"/>
          <w:shd w:val="clear" w:color="auto" w:fill="222222"/>
          <w:lang w:val="hr-HR" w:eastAsia="hr-HR"/>
        </w:rPr>
        <w:drawing>
          <wp:anchor distT="0" distB="0" distL="114300" distR="114300" simplePos="0" relativeHeight="251660288" behindDoc="0" locked="0" layoutInCell="1" allowOverlap="1" wp14:anchorId="682C7781" wp14:editId="0CF18355">
            <wp:simplePos x="0" y="0"/>
            <wp:positionH relativeFrom="margin">
              <wp:posOffset>3497580</wp:posOffset>
            </wp:positionH>
            <wp:positionV relativeFrom="margin">
              <wp:posOffset>1271905</wp:posOffset>
            </wp:positionV>
            <wp:extent cx="3459480" cy="2403475"/>
            <wp:effectExtent l="190500" t="171450" r="198120" b="187325"/>
            <wp:wrapSquare wrapText="bothSides"/>
            <wp:docPr id="3" name="Paveikslėlis 3" descr="Vaizdo rezultatas pagal užklausą „lt siena su baltarusija dalina kaim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lt siena su baltarusija dalina kaim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9480" cy="2403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9264" behindDoc="0" locked="0" layoutInCell="1" allowOverlap="1" wp14:anchorId="2B0BD783" wp14:editId="00578E7E">
            <wp:simplePos x="0" y="0"/>
            <wp:positionH relativeFrom="page">
              <wp:posOffset>251460</wp:posOffset>
            </wp:positionH>
            <wp:positionV relativeFrom="paragraph">
              <wp:posOffset>426720</wp:posOffset>
            </wp:positionV>
            <wp:extent cx="3352800" cy="2426335"/>
            <wp:effectExtent l="190500" t="171450" r="190500" b="18351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4263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7B90A84C" w14:textId="77777777" w:rsidR="004930C9" w:rsidRDefault="004930C9">
      <w:pPr>
        <w:rPr>
          <w:rFonts w:ascii="Arial" w:hAnsi="Arial" w:cs="Arial"/>
          <w:color w:val="000000"/>
          <w:sz w:val="28"/>
          <w:szCs w:val="28"/>
        </w:rPr>
      </w:pPr>
    </w:p>
    <w:p w14:paraId="77956990" w14:textId="77777777" w:rsidR="00B5699D" w:rsidRPr="00B5699D" w:rsidRDefault="00B5699D">
      <w:pPr>
        <w:rPr>
          <w:rFonts w:ascii="Arial" w:hAnsi="Arial" w:cs="Arial"/>
          <w:color w:val="000000"/>
          <w:sz w:val="32"/>
          <w:szCs w:val="32"/>
        </w:rPr>
      </w:pPr>
      <w:r w:rsidRPr="00B5699D">
        <w:rPr>
          <w:rFonts w:ascii="Arial" w:hAnsi="Arial" w:cs="Arial"/>
          <w:color w:val="000000"/>
          <w:sz w:val="32"/>
          <w:szCs w:val="32"/>
        </w:rPr>
        <w:t>When both Lithuania and Belarus declared independence from the Soviet Union, the formerly internal administrative line became an international border and when Lithuania joined the European Union in 2004, the 677-kilometre stretch became part of the external EU and later Schengen Area border, obliging both states to step up smuggling and illegal migration control.</w:t>
      </w:r>
    </w:p>
    <w:p w14:paraId="101ABA58" w14:textId="3A7AEE8F" w:rsidR="006D34FC" w:rsidRPr="00640178" w:rsidRDefault="006D34FC">
      <w:pPr>
        <w:rPr>
          <w:rFonts w:ascii="Arial" w:hAnsi="Arial" w:cs="Arial"/>
          <w:color w:val="000000"/>
          <w:sz w:val="32"/>
          <w:szCs w:val="32"/>
        </w:rPr>
      </w:pPr>
      <w:r w:rsidRPr="00B5699D">
        <w:rPr>
          <w:rFonts w:ascii="Arial" w:hAnsi="Arial" w:cs="Arial"/>
          <w:color w:val="000000"/>
          <w:sz w:val="32"/>
          <w:szCs w:val="32"/>
        </w:rPr>
        <w:t>There is a village that is separated by that border</w:t>
      </w:r>
      <w:r w:rsidR="003E7792">
        <w:rPr>
          <w:rFonts w:ascii="Arial" w:hAnsi="Arial" w:cs="Arial"/>
          <w:color w:val="000000"/>
          <w:sz w:val="32"/>
          <w:szCs w:val="32"/>
        </w:rPr>
        <w:t xml:space="preserve"> -</w:t>
      </w:r>
      <w:r w:rsidRPr="00B5699D">
        <w:rPr>
          <w:rFonts w:ascii="Arial" w:hAnsi="Arial" w:cs="Arial"/>
          <w:color w:val="000000"/>
          <w:sz w:val="32"/>
          <w:szCs w:val="32"/>
        </w:rPr>
        <w:t xml:space="preserve"> it is half in Lithuania</w:t>
      </w:r>
      <w:r w:rsidR="00064EC7">
        <w:rPr>
          <w:rFonts w:ascii="Arial" w:hAnsi="Arial" w:cs="Arial"/>
          <w:color w:val="000000"/>
          <w:sz w:val="32"/>
          <w:szCs w:val="32"/>
        </w:rPr>
        <w:t>(</w:t>
      </w:r>
      <w:r w:rsidR="00064EC7" w:rsidRPr="00064EC7">
        <w:rPr>
          <w:rFonts w:ascii="Arial" w:hAnsi="Arial" w:cs="Arial"/>
          <w:color w:val="000000"/>
          <w:sz w:val="32"/>
          <w:szCs w:val="32"/>
        </w:rPr>
        <w:t xml:space="preserve">called </w:t>
      </w:r>
      <w:proofErr w:type="spellStart"/>
      <w:r w:rsidR="00064EC7" w:rsidRPr="00064EC7">
        <w:rPr>
          <w:rFonts w:ascii="Arial" w:hAnsi="Arial" w:cs="Arial"/>
          <w:color w:val="000000"/>
          <w:sz w:val="32"/>
          <w:szCs w:val="32"/>
        </w:rPr>
        <w:t>Norviliškės</w:t>
      </w:r>
      <w:proofErr w:type="spellEnd"/>
      <w:r w:rsidR="00064EC7">
        <w:rPr>
          <w:rFonts w:ascii="Arial" w:hAnsi="Arial" w:cs="Arial"/>
          <w:color w:val="000000"/>
          <w:sz w:val="32"/>
          <w:szCs w:val="32"/>
        </w:rPr>
        <w:t>)</w:t>
      </w:r>
      <w:r w:rsidRPr="00B5699D">
        <w:rPr>
          <w:rFonts w:ascii="Arial" w:hAnsi="Arial" w:cs="Arial"/>
          <w:color w:val="000000"/>
          <w:sz w:val="32"/>
          <w:szCs w:val="32"/>
        </w:rPr>
        <w:t>, half in Belarus</w:t>
      </w:r>
      <w:r w:rsidR="00064EC7">
        <w:rPr>
          <w:rFonts w:ascii="Arial" w:hAnsi="Arial" w:cs="Arial"/>
          <w:color w:val="000000"/>
          <w:sz w:val="32"/>
          <w:szCs w:val="32"/>
        </w:rPr>
        <w:t xml:space="preserve"> (called </w:t>
      </w:r>
      <w:proofErr w:type="spellStart"/>
      <w:r w:rsidR="00064EC7" w:rsidRPr="00D85A7A">
        <w:rPr>
          <w:rFonts w:ascii="Arial" w:hAnsi="Arial" w:cs="Arial"/>
          <w:color w:val="000000"/>
          <w:sz w:val="32"/>
          <w:szCs w:val="32"/>
        </w:rPr>
        <w:t>Piatskūny</w:t>
      </w:r>
      <w:proofErr w:type="spellEnd"/>
      <w:r w:rsidR="00064EC7">
        <w:rPr>
          <w:rFonts w:ascii="Arial" w:hAnsi="Arial" w:cs="Arial"/>
          <w:color w:val="000000"/>
          <w:sz w:val="32"/>
          <w:szCs w:val="32"/>
        </w:rPr>
        <w:t>)</w:t>
      </w:r>
      <w:r w:rsidR="00064EC7" w:rsidRPr="00064EC7">
        <w:rPr>
          <w:rFonts w:ascii="Arial" w:hAnsi="Arial" w:cs="Arial"/>
          <w:color w:val="000000"/>
          <w:sz w:val="32"/>
          <w:szCs w:val="32"/>
        </w:rPr>
        <w:t xml:space="preserve"> </w:t>
      </w:r>
      <w:r w:rsidR="00B5699D" w:rsidRPr="00B5699D">
        <w:rPr>
          <w:rFonts w:ascii="Arial" w:hAnsi="Arial" w:cs="Arial"/>
          <w:color w:val="000000"/>
          <w:sz w:val="32"/>
          <w:szCs w:val="32"/>
        </w:rPr>
        <w:t xml:space="preserve"> and that causes some problems: firstly, i</w:t>
      </w:r>
      <w:r w:rsidRPr="00B5699D">
        <w:rPr>
          <w:rFonts w:ascii="Arial" w:hAnsi="Arial" w:cs="Arial"/>
          <w:color w:val="000000"/>
          <w:sz w:val="32"/>
          <w:szCs w:val="32"/>
        </w:rPr>
        <w:t xml:space="preserve">n order to come to Lithuania, border-zone Belarusian inhabitants must first travel more than 100 kilometers to the nearest Lithuanian Consulate in Grodno, wait in a long queue, then return later to collect their visa, cross the border at a designated checkpoint, and return to their own village – only called </w:t>
      </w:r>
      <w:proofErr w:type="spellStart"/>
      <w:r w:rsidRPr="00B5699D">
        <w:rPr>
          <w:rFonts w:ascii="Arial" w:hAnsi="Arial" w:cs="Arial"/>
          <w:color w:val="000000"/>
          <w:sz w:val="32"/>
          <w:szCs w:val="32"/>
        </w:rPr>
        <w:t>Norviliškės</w:t>
      </w:r>
      <w:proofErr w:type="spellEnd"/>
      <w:r w:rsidRPr="00B5699D">
        <w:rPr>
          <w:rFonts w:ascii="Arial" w:hAnsi="Arial" w:cs="Arial"/>
          <w:color w:val="000000"/>
          <w:sz w:val="32"/>
          <w:szCs w:val="32"/>
        </w:rPr>
        <w:t xml:space="preserve"> on this side.</w:t>
      </w:r>
      <w:r w:rsidR="00B5699D" w:rsidRPr="00B5699D">
        <w:rPr>
          <w:rFonts w:ascii="Arial" w:hAnsi="Arial" w:cs="Arial"/>
          <w:color w:val="000000"/>
          <w:sz w:val="32"/>
          <w:szCs w:val="32"/>
        </w:rPr>
        <w:t xml:space="preserve"> Secondly, t</w:t>
      </w:r>
      <w:r w:rsidRPr="00B5699D">
        <w:rPr>
          <w:rFonts w:ascii="Arial" w:hAnsi="Arial" w:cs="Arial"/>
          <w:color w:val="000000"/>
          <w:sz w:val="32"/>
          <w:szCs w:val="32"/>
        </w:rPr>
        <w:t xml:space="preserve">he church of </w:t>
      </w:r>
      <w:proofErr w:type="spellStart"/>
      <w:r w:rsidRPr="00B5699D">
        <w:rPr>
          <w:rFonts w:ascii="Arial" w:hAnsi="Arial" w:cs="Arial"/>
          <w:color w:val="000000"/>
          <w:sz w:val="32"/>
          <w:szCs w:val="32"/>
        </w:rPr>
        <w:t>Norviliškės</w:t>
      </w:r>
      <w:proofErr w:type="spellEnd"/>
      <w:r w:rsidRPr="00B5699D">
        <w:rPr>
          <w:rFonts w:ascii="Arial" w:hAnsi="Arial" w:cs="Arial"/>
          <w:color w:val="000000"/>
          <w:sz w:val="32"/>
          <w:szCs w:val="32"/>
        </w:rPr>
        <w:t xml:space="preserve"> stands on the Lithuanian side, while Belarusians can freely come here only three times a year – on Easter, Christmas, and All Saints' Day.</w:t>
      </w:r>
    </w:p>
    <w:p w14:paraId="6C6B8088" w14:textId="77777777" w:rsidR="006D34FC" w:rsidRDefault="006D34FC">
      <w:pPr>
        <w:rPr>
          <w:rFonts w:ascii="Arial" w:hAnsi="Arial" w:cs="Arial"/>
          <w:color w:val="000000"/>
          <w:sz w:val="28"/>
          <w:szCs w:val="28"/>
        </w:rPr>
      </w:pPr>
    </w:p>
    <w:sectPr w:rsidR="006D34FC" w:rsidSect="006D3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9"/>
    <w:rsid w:val="00064EC7"/>
    <w:rsid w:val="003E7792"/>
    <w:rsid w:val="004930C9"/>
    <w:rsid w:val="00640178"/>
    <w:rsid w:val="006D34FC"/>
    <w:rsid w:val="00B5699D"/>
    <w:rsid w:val="00D85A7A"/>
    <w:rsid w:val="00E00FB6"/>
    <w:rsid w:val="00F5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E5CE"/>
  <w15:docId w15:val="{D8D1F1ED-1339-4F76-A433-4788AC23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6D3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D34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15min.lt/naujiena/aktualu/lietuva/siena-su-baltarusija-perskelti-kaimai-ir-gyvenimai-56-2635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5E1E-CDF0-4EDA-8806-1B6C30C2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4" baseType="variant">
      <vt:variant>
        <vt:lpstr>Naslov</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valiuliskasparas@gmail.com</dc:creator>
  <cp:lastModifiedBy>Korisnik</cp:lastModifiedBy>
  <cp:revision>2</cp:revision>
  <dcterms:created xsi:type="dcterms:W3CDTF">2019-01-31T20:22:00Z</dcterms:created>
  <dcterms:modified xsi:type="dcterms:W3CDTF">2019-01-31T20:22:00Z</dcterms:modified>
</cp:coreProperties>
</file>