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E8B32" w14:textId="5A9EE7B2" w:rsidR="00445B43" w:rsidRDefault="00445B43" w:rsidP="00445B43">
      <w:pPr>
        <w:tabs>
          <w:tab w:val="left" w:pos="1716"/>
        </w:tabs>
        <w:rPr>
          <w:rFonts w:ascii="Times New Roman" w:hAnsi="Times New Roman" w:cs="Times New Roman"/>
          <w:sz w:val="28"/>
          <w:szCs w:val="28"/>
        </w:rPr>
      </w:pPr>
    </w:p>
    <w:p w14:paraId="1D2B6B36" w14:textId="42CCC7A8" w:rsidR="00445B43" w:rsidRDefault="00445B43" w:rsidP="00445B43">
      <w:pPr>
        <w:tabs>
          <w:tab w:val="left" w:pos="1716"/>
        </w:tabs>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0222F">
        <w:rPr>
          <w:rFonts w:ascii="Times New Roman" w:hAnsi="Times New Roman" w:cs="Times New Roman"/>
          <w:sz w:val="28"/>
          <w:szCs w:val="28"/>
          <w:lang w:val="en-US"/>
        </w:rPr>
        <w:t xml:space="preserve">    </w:t>
      </w:r>
      <w:r>
        <w:rPr>
          <w:rFonts w:ascii="Times New Roman" w:hAnsi="Times New Roman" w:cs="Times New Roman"/>
          <w:sz w:val="28"/>
          <w:szCs w:val="28"/>
          <w:lang w:val="en-US"/>
        </w:rPr>
        <w:t>Women facing inequalities and being discriminated against, when it comes to leadership positions, is a well-known reality in almost every country. Historically, masculinity has been considered as a</w:t>
      </w:r>
      <w:r w:rsidR="0070222F">
        <w:rPr>
          <w:rFonts w:ascii="Times New Roman" w:hAnsi="Times New Roman" w:cs="Times New Roman"/>
          <w:sz w:val="28"/>
          <w:szCs w:val="28"/>
          <w:lang w:val="en-US"/>
        </w:rPr>
        <w:t xml:space="preserve">n ideal </w:t>
      </w:r>
      <w:r>
        <w:rPr>
          <w:rFonts w:ascii="Times New Roman" w:hAnsi="Times New Roman" w:cs="Times New Roman"/>
          <w:sz w:val="28"/>
          <w:szCs w:val="28"/>
          <w:lang w:val="en-US"/>
        </w:rPr>
        <w:t xml:space="preserve">quality to </w:t>
      </w:r>
      <w:r w:rsidR="0070222F">
        <w:rPr>
          <w:rFonts w:ascii="Times New Roman" w:hAnsi="Times New Roman" w:cs="Times New Roman"/>
          <w:sz w:val="28"/>
          <w:szCs w:val="28"/>
          <w:lang w:val="en-US"/>
        </w:rPr>
        <w:t>succeed in any area, therefore making women less wanted in leadership positions. Assertive and aspiring women have been called “bossy” and “irritating” whereas men with the same characteristics are “destined to reach their goals”. In Europe</w:t>
      </w:r>
      <w:r w:rsidR="0070222F" w:rsidRPr="0070222F">
        <w:rPr>
          <w:rFonts w:ascii="Times New Roman" w:hAnsi="Times New Roman" w:cs="Times New Roman"/>
          <w:sz w:val="28"/>
          <w:szCs w:val="28"/>
          <w:lang w:val="en-US"/>
        </w:rPr>
        <w:t>, according to the European Commission, at the end of 2016, 65.5% of women were employed in some work compared to 77.4% of men. Women's board participation is limited to 25%, with relatively better performance in France, Italy, Finland and Sweden, where it reaches 33%.</w:t>
      </w:r>
    </w:p>
    <w:p w14:paraId="451443DC" w14:textId="733E30B1" w:rsidR="0070222F" w:rsidRDefault="0070222F" w:rsidP="00445B43">
      <w:pPr>
        <w:tabs>
          <w:tab w:val="left" w:pos="1716"/>
        </w:tabs>
        <w:rPr>
          <w:rFonts w:ascii="Times New Roman" w:hAnsi="Times New Roman" w:cs="Times New Roman"/>
          <w:sz w:val="28"/>
          <w:szCs w:val="28"/>
          <w:lang w:val="en-US"/>
        </w:rPr>
      </w:pPr>
      <w:r>
        <w:rPr>
          <w:rFonts w:ascii="Times New Roman" w:hAnsi="Times New Roman" w:cs="Times New Roman"/>
          <w:sz w:val="28"/>
          <w:szCs w:val="28"/>
          <w:lang w:val="en-US"/>
        </w:rPr>
        <w:t xml:space="preserve">   In Greece the situation is </w:t>
      </w:r>
      <w:r w:rsidRPr="0070222F">
        <w:rPr>
          <w:rFonts w:ascii="Times New Roman" w:hAnsi="Times New Roman" w:cs="Times New Roman"/>
          <w:sz w:val="28"/>
          <w:szCs w:val="28"/>
          <w:lang w:val="en-US"/>
        </w:rPr>
        <w:t>even worse with 1 in 3 companies not even having women in management, while in the rest, the ratio is only 1 to 10. In addition, women are paid an average of 15% less per year than men. Despite the significant changes in the position of women in the Greek labor market in recent decades, their participation remains much lower than that of men in leadership positions and decision-making centers. And the first thing we have to do is to dispel the myths that still prevail today and lead to the reproduction of stereotypes.</w:t>
      </w:r>
    </w:p>
    <w:p w14:paraId="33DEE951" w14:textId="1461B53D" w:rsidR="00B97F89" w:rsidRDefault="00B97F89" w:rsidP="00445B43">
      <w:pPr>
        <w:tabs>
          <w:tab w:val="left" w:pos="1716"/>
        </w:tabs>
        <w:rPr>
          <w:rFonts w:ascii="Times New Roman" w:hAnsi="Times New Roman" w:cs="Times New Roman"/>
          <w:sz w:val="28"/>
          <w:szCs w:val="28"/>
          <w:lang w:val="en-US"/>
        </w:rPr>
      </w:pPr>
      <w:r w:rsidRPr="00B97F89">
        <w:rPr>
          <w:rFonts w:ascii="Times New Roman" w:hAnsi="Times New Roman" w:cs="Times New Roman"/>
          <w:sz w:val="28"/>
          <w:szCs w:val="28"/>
          <w:lang w:val="en-US"/>
        </w:rPr>
        <w:t xml:space="preserve">  </w:t>
      </w:r>
      <w:r>
        <w:rPr>
          <w:rFonts w:ascii="Times New Roman" w:hAnsi="Times New Roman" w:cs="Times New Roman"/>
          <w:sz w:val="28"/>
          <w:szCs w:val="28"/>
          <w:lang w:val="en-US"/>
        </w:rPr>
        <w:t>However, certain laws have been passed, that protect women’s position in the workplace. For example, law 3896/2010 includes matters such as:</w:t>
      </w:r>
    </w:p>
    <w:p w14:paraId="1108DE83" w14:textId="038BF667" w:rsidR="00B97F89" w:rsidRPr="00B97F89" w:rsidRDefault="00B97F89" w:rsidP="00B97F89">
      <w:pPr>
        <w:pStyle w:val="a5"/>
        <w:numPr>
          <w:ilvl w:val="0"/>
          <w:numId w:val="1"/>
        </w:numPr>
        <w:tabs>
          <w:tab w:val="left" w:pos="1716"/>
        </w:tabs>
        <w:rPr>
          <w:rFonts w:ascii="Times New Roman" w:hAnsi="Times New Roman" w:cs="Times New Roman"/>
          <w:sz w:val="28"/>
          <w:szCs w:val="28"/>
          <w:lang w:val="en-US"/>
        </w:rPr>
      </w:pPr>
      <w:r w:rsidRPr="00B97F89">
        <w:rPr>
          <w:rFonts w:ascii="Times New Roman" w:hAnsi="Times New Roman" w:cs="Times New Roman"/>
          <w:sz w:val="28"/>
          <w:szCs w:val="28"/>
          <w:lang w:val="en-US"/>
        </w:rPr>
        <w:t>-e</w:t>
      </w:r>
      <w:r w:rsidRPr="00B97F89">
        <w:rPr>
          <w:rFonts w:ascii="Times New Roman" w:hAnsi="Times New Roman" w:cs="Times New Roman"/>
          <w:sz w:val="28"/>
          <w:szCs w:val="28"/>
          <w:lang w:val="en-US"/>
        </w:rPr>
        <w:t>qual pay between women and men</w:t>
      </w:r>
    </w:p>
    <w:p w14:paraId="1C4D0615" w14:textId="77777777" w:rsidR="00B97F89" w:rsidRPr="00B97F89" w:rsidRDefault="00B97F89" w:rsidP="00B97F89">
      <w:pPr>
        <w:tabs>
          <w:tab w:val="left" w:pos="1716"/>
        </w:tabs>
        <w:rPr>
          <w:rFonts w:ascii="Times New Roman" w:hAnsi="Times New Roman" w:cs="Times New Roman"/>
          <w:sz w:val="28"/>
          <w:szCs w:val="28"/>
          <w:lang w:val="en-US"/>
        </w:rPr>
      </w:pPr>
    </w:p>
    <w:p w14:paraId="51EF19D6" w14:textId="77777777" w:rsidR="00B97F89" w:rsidRPr="00B97F89" w:rsidRDefault="00B97F89" w:rsidP="00B97F89">
      <w:pPr>
        <w:pStyle w:val="a5"/>
        <w:numPr>
          <w:ilvl w:val="0"/>
          <w:numId w:val="1"/>
        </w:numPr>
        <w:tabs>
          <w:tab w:val="left" w:pos="1716"/>
        </w:tabs>
        <w:rPr>
          <w:rFonts w:ascii="Times New Roman" w:hAnsi="Times New Roman" w:cs="Times New Roman"/>
          <w:sz w:val="28"/>
          <w:szCs w:val="28"/>
          <w:lang w:val="en-US"/>
        </w:rPr>
      </w:pPr>
      <w:r w:rsidRPr="00B97F89">
        <w:rPr>
          <w:rFonts w:ascii="Times New Roman" w:hAnsi="Times New Roman" w:cs="Times New Roman"/>
          <w:sz w:val="28"/>
          <w:szCs w:val="28"/>
          <w:lang w:val="en-US"/>
        </w:rPr>
        <w:t>-equal treatment in occupational social security systems</w:t>
      </w:r>
    </w:p>
    <w:p w14:paraId="5CBF0826" w14:textId="77777777" w:rsidR="00B97F89" w:rsidRPr="00B97F89" w:rsidRDefault="00B97F89" w:rsidP="00B97F89">
      <w:pPr>
        <w:tabs>
          <w:tab w:val="left" w:pos="1716"/>
        </w:tabs>
        <w:rPr>
          <w:rFonts w:ascii="Times New Roman" w:hAnsi="Times New Roman" w:cs="Times New Roman"/>
          <w:sz w:val="28"/>
          <w:szCs w:val="28"/>
          <w:lang w:val="en-US"/>
        </w:rPr>
      </w:pPr>
    </w:p>
    <w:p w14:paraId="27A878BE" w14:textId="77777777" w:rsidR="00B97F89" w:rsidRPr="00B97F89" w:rsidRDefault="00B97F89" w:rsidP="00B97F89">
      <w:pPr>
        <w:pStyle w:val="a5"/>
        <w:numPr>
          <w:ilvl w:val="0"/>
          <w:numId w:val="1"/>
        </w:numPr>
        <w:tabs>
          <w:tab w:val="left" w:pos="1716"/>
        </w:tabs>
        <w:rPr>
          <w:rFonts w:ascii="Times New Roman" w:hAnsi="Times New Roman" w:cs="Times New Roman"/>
          <w:sz w:val="28"/>
          <w:szCs w:val="28"/>
          <w:lang w:val="en-US"/>
        </w:rPr>
      </w:pPr>
      <w:r w:rsidRPr="00B97F89">
        <w:rPr>
          <w:rFonts w:ascii="Times New Roman" w:hAnsi="Times New Roman" w:cs="Times New Roman"/>
          <w:sz w:val="28"/>
          <w:szCs w:val="28"/>
          <w:lang w:val="en-US"/>
        </w:rPr>
        <w:t>-equal treatment in relation to access to employment in professional development and training and working conditions</w:t>
      </w:r>
    </w:p>
    <w:p w14:paraId="052CC9D3" w14:textId="77777777" w:rsidR="00B97F89" w:rsidRPr="00B97F89" w:rsidRDefault="00B97F89" w:rsidP="00B97F89">
      <w:pPr>
        <w:tabs>
          <w:tab w:val="left" w:pos="1716"/>
        </w:tabs>
        <w:rPr>
          <w:rFonts w:ascii="Times New Roman" w:hAnsi="Times New Roman" w:cs="Times New Roman"/>
          <w:sz w:val="28"/>
          <w:szCs w:val="28"/>
          <w:lang w:val="en-US"/>
        </w:rPr>
      </w:pPr>
    </w:p>
    <w:p w14:paraId="037297AA" w14:textId="22DE14A9" w:rsidR="00B97F89" w:rsidRDefault="00B97F89" w:rsidP="00B97F89">
      <w:pPr>
        <w:pStyle w:val="a5"/>
        <w:numPr>
          <w:ilvl w:val="0"/>
          <w:numId w:val="1"/>
        </w:numPr>
        <w:tabs>
          <w:tab w:val="left" w:pos="1716"/>
        </w:tabs>
        <w:rPr>
          <w:rFonts w:ascii="Times New Roman" w:hAnsi="Times New Roman" w:cs="Times New Roman"/>
          <w:sz w:val="28"/>
          <w:szCs w:val="28"/>
          <w:lang w:val="en-US"/>
        </w:rPr>
      </w:pPr>
      <w:r w:rsidRPr="00B97F89">
        <w:rPr>
          <w:rFonts w:ascii="Times New Roman" w:hAnsi="Times New Roman" w:cs="Times New Roman"/>
          <w:sz w:val="28"/>
          <w:szCs w:val="28"/>
          <w:lang w:val="en-US"/>
        </w:rPr>
        <w:t>-measures of the national legislator to implement the principle of equal opportunities and equal treatment of men and women in matters of employment and employment</w:t>
      </w:r>
    </w:p>
    <w:p w14:paraId="5F2F113B" w14:textId="77777777" w:rsidR="00B97F89" w:rsidRPr="00B97F89" w:rsidRDefault="00B97F89" w:rsidP="00B97F89">
      <w:pPr>
        <w:pStyle w:val="a5"/>
        <w:rPr>
          <w:rFonts w:ascii="Times New Roman" w:hAnsi="Times New Roman" w:cs="Times New Roman"/>
          <w:sz w:val="28"/>
          <w:szCs w:val="28"/>
          <w:lang w:val="en-US"/>
        </w:rPr>
      </w:pPr>
    </w:p>
    <w:p w14:paraId="2A0E5A36" w14:textId="77777777" w:rsidR="005F5F7B" w:rsidRDefault="005F5F7B" w:rsidP="005F5F7B">
      <w:pPr>
        <w:tabs>
          <w:tab w:val="left" w:pos="1716"/>
        </w:tabs>
        <w:rPr>
          <w:rFonts w:ascii="Times New Roman" w:hAnsi="Times New Roman" w:cs="Times New Roman"/>
          <w:sz w:val="28"/>
          <w:szCs w:val="28"/>
          <w:lang w:val="en-US"/>
        </w:rPr>
      </w:pPr>
    </w:p>
    <w:p w14:paraId="37CD6A81" w14:textId="77777777" w:rsidR="005F5F7B" w:rsidRDefault="005F5F7B" w:rsidP="005F5F7B">
      <w:pPr>
        <w:tabs>
          <w:tab w:val="left" w:pos="1716"/>
        </w:tabs>
        <w:rPr>
          <w:rFonts w:ascii="Times New Roman" w:hAnsi="Times New Roman" w:cs="Times New Roman"/>
          <w:sz w:val="28"/>
          <w:szCs w:val="28"/>
          <w:lang w:val="en-US"/>
        </w:rPr>
      </w:pPr>
    </w:p>
    <w:p w14:paraId="243AA01D" w14:textId="7E89DAC0" w:rsidR="005F5F7B" w:rsidRDefault="003F509C" w:rsidP="005F5F7B">
      <w:pPr>
        <w:tabs>
          <w:tab w:val="left" w:pos="1716"/>
        </w:tabs>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F5F7B">
        <w:rPr>
          <w:rFonts w:ascii="Times New Roman" w:hAnsi="Times New Roman" w:cs="Times New Roman"/>
          <w:sz w:val="28"/>
          <w:szCs w:val="28"/>
          <w:lang w:val="en-US"/>
        </w:rPr>
        <w:t>In 2020</w:t>
      </w:r>
      <w:r w:rsidR="005F5F7B" w:rsidRPr="005F5F7B">
        <w:rPr>
          <w:rFonts w:ascii="Times New Roman" w:hAnsi="Times New Roman" w:cs="Times New Roman"/>
          <w:sz w:val="28"/>
          <w:szCs w:val="28"/>
          <w:lang w:val="en-US"/>
        </w:rPr>
        <w:t xml:space="preserve"> </w:t>
      </w:r>
      <w:r w:rsidR="005F5F7B">
        <w:rPr>
          <w:rFonts w:ascii="Times New Roman" w:hAnsi="Times New Roman" w:cs="Times New Roman"/>
          <w:sz w:val="28"/>
          <w:szCs w:val="28"/>
          <w:lang w:val="en-US"/>
        </w:rPr>
        <w:t>K</w:t>
      </w:r>
      <w:r w:rsidR="005F5F7B" w:rsidRPr="005F5F7B">
        <w:rPr>
          <w:rFonts w:ascii="Times New Roman" w:hAnsi="Times New Roman" w:cs="Times New Roman"/>
          <w:sz w:val="28"/>
          <w:szCs w:val="28"/>
          <w:lang w:val="en-US"/>
        </w:rPr>
        <w:t>ater</w:t>
      </w:r>
      <w:r w:rsidR="005F5F7B">
        <w:rPr>
          <w:rFonts w:ascii="Times New Roman" w:hAnsi="Times New Roman" w:cs="Times New Roman"/>
          <w:sz w:val="28"/>
          <w:szCs w:val="28"/>
          <w:lang w:val="en-US"/>
        </w:rPr>
        <w:t xml:space="preserve">ina Sakellaropoulou was chosen as the first ever President of Greece. Despite her astounding accomplishments such as being </w:t>
      </w:r>
      <w:r w:rsidR="005F5F7B" w:rsidRPr="005F5F7B">
        <w:rPr>
          <w:rFonts w:ascii="Times New Roman" w:hAnsi="Times New Roman" w:cs="Times New Roman"/>
          <w:sz w:val="28"/>
          <w:szCs w:val="28"/>
          <w:lang w:val="en-US"/>
        </w:rPr>
        <w:t>appointed</w:t>
      </w:r>
      <w:r w:rsidR="005F5F7B" w:rsidRPr="005F5F7B">
        <w:rPr>
          <w:rFonts w:ascii="Times New Roman" w:hAnsi="Times New Roman" w:cs="Times New Roman"/>
          <w:sz w:val="28"/>
          <w:szCs w:val="28"/>
          <w:lang w:val="en-US"/>
        </w:rPr>
        <w:t xml:space="preserve"> Vice-President of the Council of State, and in October 2018 </w:t>
      </w:r>
      <w:r w:rsidR="005F5F7B">
        <w:rPr>
          <w:rFonts w:ascii="Times New Roman" w:hAnsi="Times New Roman" w:cs="Times New Roman"/>
          <w:sz w:val="28"/>
          <w:szCs w:val="28"/>
          <w:lang w:val="en-US"/>
        </w:rPr>
        <w:t xml:space="preserve">becoming </w:t>
      </w:r>
      <w:r w:rsidR="005F5F7B" w:rsidRPr="005F5F7B">
        <w:rPr>
          <w:rFonts w:ascii="Times New Roman" w:hAnsi="Times New Roman" w:cs="Times New Roman"/>
          <w:sz w:val="28"/>
          <w:szCs w:val="28"/>
          <w:lang w:val="en-US"/>
        </w:rPr>
        <w:t>the first female president of the court</w:t>
      </w:r>
      <w:r w:rsidR="005F5F7B">
        <w:rPr>
          <w:rFonts w:ascii="Times New Roman" w:hAnsi="Times New Roman" w:cs="Times New Roman"/>
          <w:sz w:val="28"/>
          <w:szCs w:val="28"/>
          <w:lang w:val="en-US"/>
        </w:rPr>
        <w:t>, plenty of people have deemed the Government’s decision to choose her as President unfair, as there are men “more worthy of the position” and their choice is a way to make them perceived as “modern”.</w:t>
      </w:r>
    </w:p>
    <w:p w14:paraId="0B828442" w14:textId="0100E95E" w:rsidR="003F509C" w:rsidRDefault="008F7BCF" w:rsidP="005F5F7B">
      <w:pPr>
        <w:tabs>
          <w:tab w:val="left" w:pos="1716"/>
        </w:tabs>
        <w:rPr>
          <w:rFonts w:ascii="Times New Roman" w:hAnsi="Times New Roman" w:cs="Times New Roman"/>
          <w:sz w:val="28"/>
          <w:szCs w:val="28"/>
          <w:lang w:val="en-US"/>
        </w:rPr>
      </w:pPr>
      <w:r w:rsidRPr="008F7BCF">
        <w:rPr>
          <w:rFonts w:ascii="Times New Roman" w:hAnsi="Times New Roman" w:cs="Times New Roman"/>
          <w:sz w:val="28"/>
          <w:szCs w:val="28"/>
          <w:lang w:val="en-US"/>
        </w:rPr>
        <w:t xml:space="preserve">  </w:t>
      </w:r>
      <w:r>
        <w:rPr>
          <w:rFonts w:ascii="Times New Roman" w:hAnsi="Times New Roman" w:cs="Times New Roman"/>
          <w:sz w:val="28"/>
          <w:szCs w:val="28"/>
          <w:lang w:val="en-US"/>
        </w:rPr>
        <w:t>Despites certain efforts that have been made, Greece has a long way to go when it comes to gender equality in leadership.</w:t>
      </w:r>
      <w:r w:rsidRPr="008F7BCF">
        <w:rPr>
          <w:rFonts w:ascii="Times New Roman" w:hAnsi="Times New Roman" w:cs="Times New Roman"/>
          <w:sz w:val="28"/>
          <w:szCs w:val="28"/>
          <w:lang w:val="en-US"/>
        </w:rPr>
        <w:t xml:space="preserve"> </w:t>
      </w:r>
      <w:r>
        <w:rPr>
          <w:rFonts w:ascii="Times New Roman" w:hAnsi="Times New Roman" w:cs="Times New Roman"/>
          <w:sz w:val="28"/>
          <w:szCs w:val="28"/>
          <w:lang w:val="en-US"/>
        </w:rPr>
        <w:t>More events and mobilizations should be organized in order to achieve the goal of total equality.</w:t>
      </w:r>
    </w:p>
    <w:p w14:paraId="1B0572AC" w14:textId="3B0CFAD1" w:rsidR="008F7BCF" w:rsidRDefault="008F7BCF" w:rsidP="005F5F7B">
      <w:pPr>
        <w:tabs>
          <w:tab w:val="left" w:pos="1716"/>
        </w:tabs>
        <w:rPr>
          <w:rFonts w:ascii="Times New Roman" w:hAnsi="Times New Roman" w:cs="Times New Roman"/>
          <w:sz w:val="28"/>
          <w:szCs w:val="28"/>
          <w:lang w:val="en-US"/>
        </w:rPr>
      </w:pPr>
    </w:p>
    <w:p w14:paraId="7BFEEA18" w14:textId="4FBE7DAF" w:rsidR="008F7BCF" w:rsidRDefault="008F7BCF" w:rsidP="005F5F7B">
      <w:pPr>
        <w:tabs>
          <w:tab w:val="left" w:pos="1716"/>
        </w:tabs>
        <w:rPr>
          <w:rFonts w:ascii="Times New Roman" w:hAnsi="Times New Roman" w:cs="Times New Roman"/>
          <w:b/>
          <w:bCs/>
          <w:sz w:val="28"/>
          <w:szCs w:val="28"/>
          <w:lang w:val="en-US"/>
        </w:rPr>
      </w:pPr>
      <w:r w:rsidRPr="008F7BCF">
        <w:rPr>
          <w:rFonts w:ascii="Times New Roman" w:hAnsi="Times New Roman" w:cs="Times New Roman"/>
          <w:b/>
          <w:bCs/>
          <w:sz w:val="28"/>
          <w:szCs w:val="28"/>
          <w:lang w:val="en-US"/>
        </w:rPr>
        <w:t>Sources:</w:t>
      </w:r>
    </w:p>
    <w:p w14:paraId="59E8724C" w14:textId="061AFC27" w:rsidR="008F7BCF" w:rsidRDefault="008F7BCF" w:rsidP="005F5F7B">
      <w:pPr>
        <w:tabs>
          <w:tab w:val="left" w:pos="1716"/>
        </w:tabs>
        <w:rPr>
          <w:rFonts w:ascii="Times New Roman" w:hAnsi="Times New Roman" w:cs="Times New Roman"/>
          <w:sz w:val="28"/>
          <w:szCs w:val="28"/>
          <w:lang w:val="en-US"/>
        </w:rPr>
      </w:pPr>
      <w:hyperlink r:id="rId8" w:history="1">
        <w:r w:rsidRPr="00977DF9">
          <w:rPr>
            <w:rStyle w:val="-"/>
            <w:rFonts w:ascii="Times New Roman" w:hAnsi="Times New Roman" w:cs="Times New Roman"/>
            <w:sz w:val="28"/>
            <w:szCs w:val="28"/>
            <w:lang w:val="en-US"/>
          </w:rPr>
          <w:t>https://www.fortunegreece.com/article/ginekes-ke-igesia-mithi-pou-prepi-epitelous-na-katarrifthoun/</w:t>
        </w:r>
      </w:hyperlink>
    </w:p>
    <w:p w14:paraId="3786C13A" w14:textId="0368AA99" w:rsidR="008F7BCF" w:rsidRDefault="008F7BCF" w:rsidP="005F5F7B">
      <w:pPr>
        <w:tabs>
          <w:tab w:val="left" w:pos="1716"/>
        </w:tabs>
        <w:rPr>
          <w:rFonts w:ascii="Times New Roman" w:hAnsi="Times New Roman" w:cs="Times New Roman"/>
          <w:sz w:val="28"/>
          <w:szCs w:val="28"/>
          <w:lang w:val="en-US"/>
        </w:rPr>
      </w:pPr>
      <w:hyperlink r:id="rId9" w:history="1">
        <w:r w:rsidRPr="00977DF9">
          <w:rPr>
            <w:rStyle w:val="-"/>
            <w:rFonts w:ascii="Times New Roman" w:hAnsi="Times New Roman" w:cs="Times New Roman"/>
            <w:sz w:val="28"/>
            <w:szCs w:val="28"/>
            <w:lang w:val="en-US"/>
          </w:rPr>
          <w:t>https://www.isotita.gr/nomothesia/ethniki-nomothesia/</w:t>
        </w:r>
      </w:hyperlink>
    </w:p>
    <w:p w14:paraId="48E707A3" w14:textId="38C555AD" w:rsidR="008F7BCF" w:rsidRDefault="008F7BCF" w:rsidP="005F5F7B">
      <w:pPr>
        <w:tabs>
          <w:tab w:val="left" w:pos="1716"/>
        </w:tabs>
        <w:rPr>
          <w:rFonts w:ascii="Times New Roman" w:hAnsi="Times New Roman" w:cs="Times New Roman"/>
          <w:sz w:val="28"/>
          <w:szCs w:val="28"/>
          <w:lang w:val="en-US"/>
        </w:rPr>
      </w:pPr>
      <w:hyperlink r:id="rId10" w:history="1">
        <w:r w:rsidRPr="00977DF9">
          <w:rPr>
            <w:rStyle w:val="-"/>
            <w:rFonts w:ascii="Times New Roman" w:hAnsi="Times New Roman" w:cs="Times New Roman"/>
            <w:sz w:val="28"/>
            <w:szCs w:val="28"/>
            <w:lang w:val="en-US"/>
          </w:rPr>
          <w:t>https://en.wikipedia.org/wiki/Katerina_Sakellaropoulou</w:t>
        </w:r>
      </w:hyperlink>
    </w:p>
    <w:p w14:paraId="23FABF5E" w14:textId="5F42C137" w:rsidR="008F7BCF" w:rsidRDefault="008F7BCF" w:rsidP="005F5F7B">
      <w:pPr>
        <w:tabs>
          <w:tab w:val="left" w:pos="1716"/>
        </w:tabs>
        <w:rPr>
          <w:rFonts w:ascii="Times New Roman" w:hAnsi="Times New Roman" w:cs="Times New Roman"/>
          <w:sz w:val="28"/>
          <w:szCs w:val="28"/>
          <w:lang w:val="en-US"/>
        </w:rPr>
      </w:pPr>
      <w:hyperlink r:id="rId11" w:history="1">
        <w:r w:rsidRPr="00977DF9">
          <w:rPr>
            <w:rStyle w:val="-"/>
            <w:rFonts w:ascii="Times New Roman" w:hAnsi="Times New Roman" w:cs="Times New Roman"/>
            <w:sz w:val="28"/>
            <w:szCs w:val="28"/>
            <w:lang w:val="en-US"/>
          </w:rPr>
          <w:t>https://home.kpmg/gr/el/home/insights/2019/04/siana-kyriacou-interview-fortune.html</w:t>
        </w:r>
      </w:hyperlink>
    </w:p>
    <w:p w14:paraId="36BE9799" w14:textId="78963B28" w:rsidR="008F7BCF" w:rsidRDefault="008F7BCF" w:rsidP="005F5F7B">
      <w:pPr>
        <w:tabs>
          <w:tab w:val="left" w:pos="1716"/>
        </w:tabs>
        <w:rPr>
          <w:rFonts w:ascii="Times New Roman" w:hAnsi="Times New Roman" w:cs="Times New Roman"/>
          <w:sz w:val="28"/>
          <w:szCs w:val="28"/>
          <w:lang w:val="en-US"/>
        </w:rPr>
      </w:pPr>
    </w:p>
    <w:p w14:paraId="3668632B" w14:textId="7571D6B1" w:rsidR="00115751" w:rsidRPr="008F7BCF" w:rsidRDefault="00115751" w:rsidP="005F5F7B">
      <w:pPr>
        <w:tabs>
          <w:tab w:val="left" w:pos="1716"/>
        </w:tabs>
        <w:rPr>
          <w:rFonts w:ascii="Times New Roman" w:hAnsi="Times New Roman" w:cs="Times New Roman"/>
          <w:sz w:val="28"/>
          <w:szCs w:val="28"/>
          <w:lang w:val="en-US"/>
        </w:rPr>
      </w:pPr>
      <w:r>
        <w:rPr>
          <w:rFonts w:ascii="Times New Roman" w:hAnsi="Times New Roman" w:cs="Times New Roman"/>
          <w:sz w:val="28"/>
          <w:szCs w:val="28"/>
          <w:lang w:val="en-US"/>
        </w:rPr>
        <w:t>Sevina Tsiompani</w:t>
      </w:r>
    </w:p>
    <w:p w14:paraId="73E5EEAA" w14:textId="004E42E5" w:rsidR="003F509C" w:rsidRDefault="003F509C" w:rsidP="005F5F7B">
      <w:pPr>
        <w:tabs>
          <w:tab w:val="left" w:pos="1716"/>
        </w:tabs>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3C7F4D7E" w14:textId="77777777" w:rsidR="005F5F7B" w:rsidRPr="005F5F7B" w:rsidRDefault="005F5F7B" w:rsidP="005F5F7B">
      <w:pPr>
        <w:tabs>
          <w:tab w:val="left" w:pos="1716"/>
        </w:tabs>
        <w:rPr>
          <w:rFonts w:ascii="Times New Roman" w:hAnsi="Times New Roman" w:cs="Times New Roman"/>
          <w:sz w:val="28"/>
          <w:szCs w:val="28"/>
          <w:lang w:val="en-US"/>
        </w:rPr>
      </w:pPr>
    </w:p>
    <w:sectPr w:rsidR="005F5F7B" w:rsidRPr="005F5F7B" w:rsidSect="00B97F89">
      <w:head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D7F8E" w14:textId="77777777" w:rsidR="00C650C9" w:rsidRDefault="00C650C9" w:rsidP="00003686">
      <w:pPr>
        <w:spacing w:after="0" w:line="240" w:lineRule="auto"/>
      </w:pPr>
      <w:r>
        <w:separator/>
      </w:r>
    </w:p>
  </w:endnote>
  <w:endnote w:type="continuationSeparator" w:id="0">
    <w:p w14:paraId="716FD838" w14:textId="77777777" w:rsidR="00C650C9" w:rsidRDefault="00C650C9" w:rsidP="00003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DEAE1" w14:textId="77777777" w:rsidR="00C650C9" w:rsidRDefault="00C650C9" w:rsidP="00003686">
      <w:pPr>
        <w:spacing w:after="0" w:line="240" w:lineRule="auto"/>
      </w:pPr>
      <w:r>
        <w:separator/>
      </w:r>
    </w:p>
  </w:footnote>
  <w:footnote w:type="continuationSeparator" w:id="0">
    <w:p w14:paraId="716E920F" w14:textId="77777777" w:rsidR="00C650C9" w:rsidRDefault="00C650C9" w:rsidP="00003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8797E" w14:textId="24E4C275" w:rsidR="00003686" w:rsidRDefault="00CA2933">
    <w:pPr>
      <w:pStyle w:val="a3"/>
    </w:pPr>
    <w:r>
      <w:rPr>
        <w:noProof/>
      </w:rPr>
      <mc:AlternateContent>
        <mc:Choice Requires="wps">
          <w:drawing>
            <wp:anchor distT="0" distB="0" distL="114300" distR="114300" simplePos="0" relativeHeight="251660288" behindDoc="0" locked="0" layoutInCell="0" allowOverlap="1" wp14:anchorId="1F4C959E" wp14:editId="6C412A8D">
              <wp:simplePos x="0" y="0"/>
              <wp:positionH relativeFrom="page">
                <wp:align>right</wp:align>
              </wp:positionH>
              <wp:positionV relativeFrom="topMargin">
                <wp:posOffset>391795</wp:posOffset>
              </wp:positionV>
              <wp:extent cx="6103620" cy="480060"/>
              <wp:effectExtent l="0" t="0" r="0" b="15240"/>
              <wp:wrapNone/>
              <wp:docPr id="218" name="Πλαίσιο κειμένου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5D60D" w14:textId="33BD31DA" w:rsidR="00003686" w:rsidRPr="00445B43" w:rsidRDefault="00CA2933">
                          <w:pPr>
                            <w:spacing w:after="0" w:line="240" w:lineRule="auto"/>
                            <w:rPr>
                              <w:rFonts w:ascii="Times New Roman" w:hAnsi="Times New Roman" w:cs="Times New Roman"/>
                              <w:b/>
                              <w:bCs/>
                              <w:sz w:val="28"/>
                              <w:szCs w:val="28"/>
                            </w:rPr>
                          </w:pPr>
                          <w:r w:rsidRPr="00445B43">
                            <w:rPr>
                              <w:rFonts w:ascii="Times New Roman" w:hAnsi="Times New Roman" w:cs="Times New Roman"/>
                              <w:b/>
                              <w:bCs/>
                              <w:sz w:val="28"/>
                              <w:szCs w:val="28"/>
                              <w:lang w:val="en-US"/>
                            </w:rPr>
                            <w:t>GENDER INEQUALITIES IN LEADERSHIP</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F4C959E" id="_x0000_t202" coordsize="21600,21600" o:spt="202" path="m,l,21600r21600,l21600,xe">
              <v:stroke joinstyle="miter"/>
              <v:path gradientshapeok="t" o:connecttype="rect"/>
            </v:shapetype>
            <v:shape id="Πλαίσιο κειμένου 218" o:spid="_x0000_s1026" type="#_x0000_t202" style="position:absolute;margin-left:429.4pt;margin-top:30.85pt;width:480.6pt;height:37.8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" o:allowincell="f" filled="f" stroked="f">
              <v:textbox inset=",0,,0">
                <w:txbxContent>
                  <w:p w14:paraId="1895D60D" w14:textId="33BD31DA" w:rsidR="00003686" w:rsidRPr="00445B43" w:rsidRDefault="00CA2933">
                    <w:pPr>
                      <w:spacing w:after="0" w:line="240" w:lineRule="auto"/>
                      <w:rPr>
                        <w:rFonts w:ascii="Times New Roman" w:hAnsi="Times New Roman" w:cs="Times New Roman"/>
                        <w:b/>
                        <w:bCs/>
                        <w:sz w:val="28"/>
                        <w:szCs w:val="28"/>
                      </w:rPr>
                    </w:pPr>
                    <w:r w:rsidRPr="00445B43">
                      <w:rPr>
                        <w:rFonts w:ascii="Times New Roman" w:hAnsi="Times New Roman" w:cs="Times New Roman"/>
                        <w:b/>
                        <w:bCs/>
                        <w:sz w:val="28"/>
                        <w:szCs w:val="28"/>
                        <w:lang w:val="en-US"/>
                      </w:rPr>
                      <w:t>GENDER INEQUALITIES IN LEADERSHIP</w:t>
                    </w:r>
                  </w:p>
                </w:txbxContent>
              </v:textbox>
              <w10:wrap anchorx="page" anchory="margin"/>
            </v:shape>
          </w:pict>
        </mc:Fallback>
      </mc:AlternateContent>
    </w:r>
    <w:r>
      <w:rPr>
        <w:noProof/>
      </w:rPr>
      <mc:AlternateContent>
        <mc:Choice Requires="wps">
          <w:drawing>
            <wp:anchor distT="0" distB="0" distL="114300" distR="114300" simplePos="0" relativeHeight="251659264" behindDoc="0" locked="0" layoutInCell="0" allowOverlap="1" wp14:anchorId="28901FFA" wp14:editId="17C0A2FC">
              <wp:simplePos x="0" y="0"/>
              <wp:positionH relativeFrom="page">
                <wp:align>left</wp:align>
              </wp:positionH>
              <wp:positionV relativeFrom="topMargin">
                <wp:posOffset>510540</wp:posOffset>
              </wp:positionV>
              <wp:extent cx="1295400" cy="266700"/>
              <wp:effectExtent l="0" t="0" r="0" b="0"/>
              <wp:wrapNone/>
              <wp:docPr id="219" name="Πλαίσιο κειμένου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66700"/>
                      </a:xfrm>
                      <a:prstGeom prst="rect">
                        <a:avLst/>
                      </a:prstGeom>
                      <a:solidFill>
                        <a:schemeClr val="accent6">
                          <a:lumMod val="60000"/>
                          <a:lumOff val="40000"/>
                        </a:schemeClr>
                      </a:solidFill>
                      <a:ln>
                        <a:noFill/>
                      </a:ln>
                    </wps:spPr>
                    <wps:txbx>
                      <w:txbxContent>
                        <w:p w14:paraId="3406BAAE" w14:textId="0CDFB7AD" w:rsidR="00003686" w:rsidRDefault="00003686">
                          <w:pPr>
                            <w:spacing w:after="0" w:line="240" w:lineRule="auto"/>
                            <w:jc w:val="right"/>
                            <w:rPr>
                              <w:color w:val="FFFFFF" w:themeColor="background1"/>
                            </w:rPr>
                          </w:pP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 w14:anchorId="28901FFA" id="Πλαίσιο κειμένου 219" o:spid="_x0000_s1027" type="#_x0000_t202" style="position:absolute;margin-left:0;margin-top:40.2pt;width:102pt;height:2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" o:allowincell="f" fillcolor="#a8d08d [1945]" stroked="f">
              <v:textbox inset=",0,,0">
                <w:txbxContent>
                  <w:p w14:paraId="3406BAAE" w14:textId="0CDFB7AD" w:rsidR="00003686" w:rsidRDefault="00003686">
                    <w:pPr>
                      <w:spacing w:after="0" w:line="240" w:lineRule="auto"/>
                      <w:jc w:val="right"/>
                      <w:rPr>
                        <w:color w:val="FFFFFF" w:themeColor="background1"/>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8461A"/>
    <w:multiLevelType w:val="hybridMultilevel"/>
    <w:tmpl w:val="51300E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86"/>
    <w:rsid w:val="00003686"/>
    <w:rsid w:val="00115751"/>
    <w:rsid w:val="003F509C"/>
    <w:rsid w:val="00445B43"/>
    <w:rsid w:val="005F5F7B"/>
    <w:rsid w:val="0070222F"/>
    <w:rsid w:val="008F7BCF"/>
    <w:rsid w:val="00A13E39"/>
    <w:rsid w:val="00AC0F06"/>
    <w:rsid w:val="00B97F89"/>
    <w:rsid w:val="00C650C9"/>
    <w:rsid w:val="00CA2933"/>
    <w:rsid w:val="00E74B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8D1EE"/>
  <w15:chartTrackingRefBased/>
  <w15:docId w15:val="{DE72A78D-8B82-4F6A-949C-FF314D23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3686"/>
    <w:pPr>
      <w:tabs>
        <w:tab w:val="center" w:pos="4153"/>
        <w:tab w:val="right" w:pos="8306"/>
      </w:tabs>
      <w:spacing w:after="0" w:line="240" w:lineRule="auto"/>
    </w:pPr>
  </w:style>
  <w:style w:type="character" w:customStyle="1" w:styleId="Char">
    <w:name w:val="Κεφαλίδα Char"/>
    <w:basedOn w:val="a0"/>
    <w:link w:val="a3"/>
    <w:uiPriority w:val="99"/>
    <w:rsid w:val="00003686"/>
  </w:style>
  <w:style w:type="paragraph" w:styleId="a4">
    <w:name w:val="footer"/>
    <w:basedOn w:val="a"/>
    <w:link w:val="Char0"/>
    <w:uiPriority w:val="99"/>
    <w:unhideWhenUsed/>
    <w:rsid w:val="00003686"/>
    <w:pPr>
      <w:tabs>
        <w:tab w:val="center" w:pos="4153"/>
        <w:tab w:val="right" w:pos="8306"/>
      </w:tabs>
      <w:spacing w:after="0" w:line="240" w:lineRule="auto"/>
    </w:pPr>
  </w:style>
  <w:style w:type="character" w:customStyle="1" w:styleId="Char0">
    <w:name w:val="Υποσέλιδο Char"/>
    <w:basedOn w:val="a0"/>
    <w:link w:val="a4"/>
    <w:uiPriority w:val="99"/>
    <w:rsid w:val="00003686"/>
  </w:style>
  <w:style w:type="paragraph" w:styleId="a5">
    <w:name w:val="List Paragraph"/>
    <w:basedOn w:val="a"/>
    <w:uiPriority w:val="34"/>
    <w:qFormat/>
    <w:rsid w:val="00B97F89"/>
    <w:pPr>
      <w:ind w:left="720"/>
      <w:contextualSpacing/>
    </w:pPr>
  </w:style>
  <w:style w:type="character" w:styleId="-">
    <w:name w:val="Hyperlink"/>
    <w:basedOn w:val="a0"/>
    <w:uiPriority w:val="99"/>
    <w:unhideWhenUsed/>
    <w:rsid w:val="008F7BCF"/>
    <w:rPr>
      <w:color w:val="0563C1" w:themeColor="hyperlink"/>
      <w:u w:val="single"/>
    </w:rPr>
  </w:style>
  <w:style w:type="character" w:styleId="a6">
    <w:name w:val="Unresolved Mention"/>
    <w:basedOn w:val="a0"/>
    <w:uiPriority w:val="99"/>
    <w:semiHidden/>
    <w:unhideWhenUsed/>
    <w:rsid w:val="008F7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tunegreece.com/article/ginekes-ke-igesia-mithi-pou-prepi-epitelous-na-katarrifthou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kpmg/gr/el/home/insights/2019/04/siana-kyriacou-interview-fortune.html" TargetMode="External"/><Relationship Id="rId5" Type="http://schemas.openxmlformats.org/officeDocument/2006/relationships/webSettings" Target="webSettings.xml"/><Relationship Id="rId10" Type="http://schemas.openxmlformats.org/officeDocument/2006/relationships/hyperlink" Target="https://en.wikipedia.org/wiki/Katerina_Sakellaropoulou" TargetMode="External"/><Relationship Id="rId4" Type="http://schemas.openxmlformats.org/officeDocument/2006/relationships/settings" Target="settings.xml"/><Relationship Id="rId9" Type="http://schemas.openxmlformats.org/officeDocument/2006/relationships/hyperlink" Target="https://www.isotita.gr/nomothesia/ethniki-nomothesia/"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480FF-A4F4-4999-8F71-1F19A0B0E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Pages>
  <Words>495</Words>
  <Characters>2673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Σεβίνα Τσιομπάνη</dc:creator>
  <cp:keywords/>
  <dc:description/>
  <cp:lastModifiedBy>Σεβίνα Τσιομπάνη</cp:lastModifiedBy>
  <cp:revision>2</cp:revision>
  <dcterms:created xsi:type="dcterms:W3CDTF">2021-02-21T07:44:00Z</dcterms:created>
  <dcterms:modified xsi:type="dcterms:W3CDTF">2021-02-21T15:43:00Z</dcterms:modified>
</cp:coreProperties>
</file>