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14" w:rsidRDefault="00A16F8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Number of inhabitants</w:t>
      </w:r>
    </w:p>
    <w:p w:rsidR="00AF5714" w:rsidRDefault="00AF5714">
      <w:pPr>
        <w:jc w:val="center"/>
        <w:rPr>
          <w:rFonts w:ascii="Arial" w:hAnsi="Arial" w:cs="Arial"/>
          <w:b/>
          <w:sz w:val="32"/>
          <w:szCs w:val="32"/>
        </w:rPr>
      </w:pPr>
    </w:p>
    <w:p w:rsidR="00AF5714" w:rsidRDefault="00A16F8E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</w:pPr>
      <w:r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  <w:t>Country (Poland)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  <w:t>38 422 346</w:t>
      </w:r>
      <w:r>
        <w:rPr>
          <w:rFonts w:ascii="Arial" w:hAnsi="Arial" w:cs="Arial"/>
          <w:sz w:val="20"/>
          <w:szCs w:val="20"/>
        </w:rPr>
        <w:t xml:space="preserve"> (30.06.2016)  </w:t>
      </w:r>
      <w:r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  <w:t>5,17% of Europe</w:t>
      </w:r>
    </w:p>
    <w:p w:rsidR="00AF5714" w:rsidRDefault="00A16F8E">
      <w:pPr>
        <w:suppressAutoHyphens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  <w:t>City (</w:t>
      </w:r>
      <w:proofErr w:type="spellStart"/>
      <w:r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  <w:t>Łomża</w:t>
      </w:r>
      <w:proofErr w:type="spellEnd"/>
      <w:r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  <w:t xml:space="preserve">) –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pl-PL" w:bidi="ar-SA"/>
        </w:rPr>
        <w:t xml:space="preserve">62716 (30.06.2016) </w:t>
      </w:r>
      <w:r>
        <w:rPr>
          <w:rFonts w:ascii="Arial" w:hAnsi="Arial" w:cs="Arial"/>
          <w:sz w:val="20"/>
          <w:szCs w:val="20"/>
        </w:rPr>
        <w:t>5,28% of region</w:t>
      </w:r>
    </w:p>
    <w:p w:rsidR="00AF5714" w:rsidRDefault="00A16F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  <w:t>Region (</w:t>
      </w:r>
      <w:proofErr w:type="spellStart"/>
      <w:r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  <w:t>Podlaskie</w:t>
      </w:r>
      <w:proofErr w:type="spellEnd"/>
      <w:r>
        <w:rPr>
          <w:rFonts w:ascii="Arial" w:eastAsia="Times New Roman" w:hAnsi="Arial" w:cs="Arial"/>
          <w:color w:val="000000"/>
          <w:kern w:val="0"/>
          <w:szCs w:val="22"/>
          <w:lang w:val="en-US" w:eastAsia="pl-PL" w:bidi="ar-SA"/>
        </w:rPr>
        <w:t>)</w:t>
      </w:r>
      <w:r>
        <w:rPr>
          <w:rFonts w:ascii="Arial" w:hAnsi="Arial" w:cs="Arial"/>
          <w:sz w:val="20"/>
          <w:szCs w:val="20"/>
        </w:rPr>
        <w:t xml:space="preserve"> – 1187587 (30.06.2016) 3,13% of Poland </w:t>
      </w:r>
    </w:p>
    <w:p w:rsidR="00AF5714" w:rsidRDefault="00AF5714">
      <w:pPr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268"/>
        <w:gridCol w:w="1985"/>
        <w:gridCol w:w="2551"/>
      </w:tblGrid>
      <w:tr w:rsidR="00AF5714">
        <w:trPr>
          <w:trHeight w:val="811"/>
        </w:trPr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2"/>
                <w:lang w:val="en-US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en-US" w:eastAsia="pl-PL"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  <w:t>Number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  <w:t>inhibitians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% of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population</w:t>
            </w:r>
            <w:proofErr w:type="spellEnd"/>
          </w:p>
        </w:tc>
      </w:tr>
      <w:tr w:rsidR="00AF5714">
        <w:trPr>
          <w:trHeight w:val="624"/>
        </w:trPr>
        <w:tc>
          <w:tcPr>
            <w:tcW w:w="2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  <w:t>Country(Poland)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  <w:t>38 422 346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30.06.2016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  <w:t>5,17% (of Europe)</w:t>
            </w:r>
          </w:p>
        </w:tc>
      </w:tr>
      <w:tr w:rsidR="00AF5714">
        <w:trPr>
          <w:trHeight w:val="546"/>
        </w:trPr>
        <w:tc>
          <w:tcPr>
            <w:tcW w:w="2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  <w:t>City(Łomża)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62716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30.06.2016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5,28% (of region)</w:t>
            </w:r>
          </w:p>
        </w:tc>
      </w:tr>
      <w:tr w:rsidR="00AF5714">
        <w:trPr>
          <w:trHeight w:val="546"/>
        </w:trPr>
        <w:tc>
          <w:tcPr>
            <w:tcW w:w="2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val="pl-PL" w:eastAsia="pl-PL" w:bidi="ar-SA"/>
              </w:rPr>
              <w:t>Region(Podlaskie)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1187587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30.06.2016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3,13% (of Poland)</w:t>
            </w:r>
          </w:p>
        </w:tc>
      </w:tr>
    </w:tbl>
    <w:p w:rsidR="00AF5714" w:rsidRDefault="00AF5714">
      <w:pPr>
        <w:rPr>
          <w:rFonts w:ascii="Arial" w:hAnsi="Arial" w:cs="Arial"/>
          <w:sz w:val="20"/>
          <w:szCs w:val="20"/>
        </w:rPr>
      </w:pPr>
    </w:p>
    <w:p w:rsidR="00AF5714" w:rsidRDefault="00AF5714">
      <w:pPr>
        <w:rPr>
          <w:rFonts w:ascii="Arial" w:hAnsi="Arial" w:cs="Arial"/>
          <w:sz w:val="20"/>
          <w:szCs w:val="20"/>
        </w:rPr>
      </w:pPr>
    </w:p>
    <w:p w:rsidR="00AF5714" w:rsidRDefault="00AF5714">
      <w:pPr>
        <w:rPr>
          <w:rFonts w:ascii="Arial" w:hAnsi="Arial" w:cs="Arial"/>
        </w:rPr>
      </w:pPr>
    </w:p>
    <w:p w:rsidR="00AF5714" w:rsidRDefault="00A16F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Evolution of the population since 2000</w:t>
      </w:r>
    </w:p>
    <w:p w:rsidR="00AF5714" w:rsidRDefault="00AF5714">
      <w:pPr>
        <w:jc w:val="center"/>
        <w:rPr>
          <w:rFonts w:ascii="Arial" w:hAnsi="Arial" w:cs="Arial"/>
          <w:b/>
          <w:sz w:val="32"/>
          <w:szCs w:val="32"/>
        </w:rPr>
      </w:pPr>
    </w:p>
    <w:p w:rsidR="00AF5714" w:rsidRPr="00A16F8E" w:rsidRDefault="00A16F8E">
      <w:pPr>
        <w:rPr>
          <w:lang w:eastAsia="pl-PL" w:bidi="ar-SA"/>
        </w:rPr>
      </w:pPr>
      <w:r>
        <w:rPr>
          <w:noProof/>
          <w:lang w:val="pl-PL" w:eastAsia="pl-PL" w:bidi="ar-SA"/>
        </w:rPr>
        <w:drawing>
          <wp:inline distT="0" distB="0" distL="0" distR="0" wp14:anchorId="56B2F3D9" wp14:editId="2A41B4A9">
            <wp:extent cx="5485765" cy="4546600"/>
            <wp:effectExtent l="0" t="0" r="19685" b="2540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5714" w:rsidRDefault="00AF5714">
      <w:pPr>
        <w:rPr>
          <w:sz w:val="20"/>
          <w:szCs w:val="20"/>
        </w:rPr>
      </w:pPr>
    </w:p>
    <w:p w:rsidR="00AF5714" w:rsidRDefault="00AF5714">
      <w:pPr>
        <w:jc w:val="center"/>
        <w:rPr>
          <w:rFonts w:ascii="Arial" w:hAnsi="Arial" w:cs="Arial"/>
          <w:b/>
          <w:sz w:val="32"/>
          <w:szCs w:val="32"/>
        </w:rPr>
      </w:pPr>
    </w:p>
    <w:p w:rsidR="00AF5714" w:rsidRDefault="00AF571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322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2261"/>
      </w:tblGrid>
      <w:tr w:rsidR="00AF5714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lastRenderedPageBreak/>
              <w:t>Year</w:t>
            </w:r>
            <w:proofErr w:type="spellEnd"/>
          </w:p>
        </w:tc>
        <w:tc>
          <w:tcPr>
            <w:tcW w:w="2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Number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inhabitants</w:t>
            </w:r>
            <w:proofErr w:type="spellEnd"/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2000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65112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2001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65265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63902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2003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63757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2004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63880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2005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63819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2006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63387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2007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63036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2008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63304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2009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63357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2010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63221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2011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63070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62812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2013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62750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2014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62779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2015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62737</w:t>
            </w:r>
          </w:p>
        </w:tc>
      </w:tr>
      <w:tr w:rsidR="00AF5714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2016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5714" w:rsidRDefault="00A16F8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62716</w:t>
            </w:r>
          </w:p>
        </w:tc>
      </w:tr>
    </w:tbl>
    <w:p w:rsidR="00AF5714" w:rsidRDefault="00AF5714">
      <w:pPr>
        <w:jc w:val="center"/>
        <w:rPr>
          <w:rFonts w:ascii="Arial" w:hAnsi="Arial" w:cs="Arial"/>
          <w:b/>
          <w:sz w:val="32"/>
          <w:szCs w:val="32"/>
        </w:rPr>
      </w:pPr>
    </w:p>
    <w:p w:rsidR="00AF5714" w:rsidRDefault="00AF5714">
      <w:pPr>
        <w:jc w:val="center"/>
        <w:rPr>
          <w:rFonts w:ascii="Arial" w:hAnsi="Arial" w:cs="Arial"/>
          <w:b/>
          <w:sz w:val="32"/>
          <w:szCs w:val="32"/>
        </w:rPr>
      </w:pPr>
    </w:p>
    <w:p w:rsidR="00AF5714" w:rsidRDefault="00A16F8E" w:rsidP="00A16F8E">
      <w:pPr>
        <w:tabs>
          <w:tab w:val="left" w:pos="53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F5714" w:rsidRDefault="00AF5714">
      <w:pPr>
        <w:rPr>
          <w:sz w:val="20"/>
          <w:szCs w:val="20"/>
        </w:rPr>
      </w:pPr>
    </w:p>
    <w:p w:rsidR="00AF5714" w:rsidRDefault="00A16F8E">
      <w:pPr>
        <w:rPr>
          <w:lang w:val="pl-PL" w:eastAsia="pl-PL" w:bidi="ar-SA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133975" cy="3112135"/>
            <wp:effectExtent l="0" t="0" r="0" b="0"/>
            <wp:docPr id="2" name="Obi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6F8E" w:rsidRDefault="00A16F8E">
      <w:pPr>
        <w:rPr>
          <w:lang w:val="pl-PL" w:eastAsia="pl-PL" w:bidi="ar-SA"/>
        </w:rPr>
      </w:pPr>
    </w:p>
    <w:p w:rsidR="00A16F8E" w:rsidRDefault="00A16F8E">
      <w:pPr>
        <w:rPr>
          <w:lang w:val="pl-PL" w:eastAsia="pl-PL" w:bidi="ar-SA"/>
        </w:rPr>
      </w:pPr>
    </w:p>
    <w:p w:rsidR="00A16F8E" w:rsidRDefault="00A16F8E">
      <w:pPr>
        <w:rPr>
          <w:lang w:val="pl-PL" w:eastAsia="pl-PL" w:bidi="ar-SA"/>
        </w:rPr>
      </w:pPr>
    </w:p>
    <w:p w:rsidR="00A16F8E" w:rsidRDefault="00A16F8E">
      <w:pPr>
        <w:rPr>
          <w:lang w:val="pl-PL" w:eastAsia="pl-PL" w:bidi="ar-SA"/>
        </w:rPr>
      </w:pPr>
    </w:p>
    <w:p w:rsidR="00A16F8E" w:rsidRDefault="00A16F8E">
      <w:pPr>
        <w:rPr>
          <w:lang w:val="pl-PL" w:eastAsia="pl-PL" w:bidi="ar-SA"/>
        </w:rPr>
      </w:pPr>
    </w:p>
    <w:p w:rsidR="00A16F8E" w:rsidRDefault="00A16F8E">
      <w:pPr>
        <w:rPr>
          <w:lang w:val="pl-PL" w:eastAsia="pl-PL" w:bidi="ar-SA"/>
        </w:rPr>
      </w:pPr>
    </w:p>
    <w:p w:rsidR="00A16F8E" w:rsidRDefault="00A16F8E">
      <w:pPr>
        <w:rPr>
          <w:lang w:val="pl-PL" w:eastAsia="pl-PL" w:bidi="ar-SA"/>
        </w:rPr>
      </w:pPr>
    </w:p>
    <w:p w:rsidR="00A16F8E" w:rsidRDefault="00A16F8E">
      <w:pPr>
        <w:rPr>
          <w:lang w:val="pl-PL" w:eastAsia="pl-PL" w:bidi="ar-SA"/>
        </w:rPr>
      </w:pPr>
    </w:p>
    <w:tbl>
      <w:tblPr>
        <w:tblW w:w="384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60"/>
        <w:gridCol w:w="960"/>
        <w:gridCol w:w="959"/>
      </w:tblGrid>
      <w:tr w:rsidR="00A16F8E" w:rsidTr="00E24662">
        <w:trPr>
          <w:trHeight w:val="30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Births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Deaths</w:t>
            </w:r>
            <w:proofErr w:type="spellEnd"/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Birthrate</w:t>
            </w:r>
            <w:proofErr w:type="spellEnd"/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2000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641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379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262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567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375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192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2002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558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360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198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2003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545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408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137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2004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546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397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149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579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430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149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2006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535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451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84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2007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606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441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165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2008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593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465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128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2009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648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438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210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2010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635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460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175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585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415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170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2012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552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480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72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2013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531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461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70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2014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589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431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158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534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487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47</w:t>
            </w:r>
          </w:p>
        </w:tc>
      </w:tr>
      <w:tr w:rsidR="00A16F8E" w:rsidTr="00E24662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2016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570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479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6F8E" w:rsidRDefault="00A16F8E" w:rsidP="00E24662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val="pl-PL" w:eastAsia="pl-PL" w:bidi="ar-SA"/>
              </w:rPr>
              <w:t>91</w:t>
            </w:r>
          </w:p>
        </w:tc>
      </w:tr>
    </w:tbl>
    <w:p w:rsidR="00A16F8E" w:rsidRDefault="00A16F8E">
      <w:pPr>
        <w:rPr>
          <w:lang w:val="pl-PL" w:eastAsia="pl-PL" w:bidi="ar-SA"/>
        </w:rPr>
      </w:pPr>
    </w:p>
    <w:p w:rsidR="00AF5714" w:rsidRDefault="00AF5714">
      <w:pPr>
        <w:rPr>
          <w:lang w:val="pl-PL" w:eastAsia="pl-PL" w:bidi="ar-SA"/>
        </w:rPr>
      </w:pPr>
    </w:p>
    <w:p w:rsidR="00AF5714" w:rsidRDefault="00AF5714">
      <w:pPr>
        <w:rPr>
          <w:lang w:val="pl-PL" w:eastAsia="pl-PL" w:bidi="ar-SA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16F8E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</w:rPr>
      </w:pPr>
    </w:p>
    <w:p w:rsidR="00AF5714" w:rsidRDefault="00A16F8E">
      <w:pPr>
        <w:pStyle w:val="Standard"/>
        <w:jc w:val="center"/>
        <w:rPr>
          <w:rFonts w:hint="eastAsia"/>
        </w:rPr>
      </w:pPr>
      <w:proofErr w:type="spellStart"/>
      <w:r>
        <w:rPr>
          <w:rFonts w:ascii="Arial" w:hAnsi="Arial"/>
          <w:b/>
          <w:bCs/>
          <w:iCs/>
          <w:sz w:val="32"/>
          <w:szCs w:val="32"/>
        </w:rPr>
        <w:lastRenderedPageBreak/>
        <w:t>Population</w:t>
      </w:r>
      <w:proofErr w:type="spellEnd"/>
      <w:r>
        <w:rPr>
          <w:rFonts w:ascii="Arial" w:hAnsi="Arial"/>
          <w:b/>
          <w:bCs/>
          <w:iCs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bCs/>
          <w:iCs/>
          <w:sz w:val="32"/>
          <w:szCs w:val="32"/>
        </w:rPr>
        <w:t>pyramid</w:t>
      </w:r>
      <w:proofErr w:type="spellEnd"/>
      <w:r>
        <w:rPr>
          <w:rFonts w:ascii="Arial" w:hAnsi="Arial"/>
          <w:b/>
          <w:bCs/>
          <w:iCs/>
          <w:sz w:val="32"/>
          <w:szCs w:val="32"/>
        </w:rPr>
        <w:t xml:space="preserve"> in Łomża  (2014)</w:t>
      </w:r>
    </w:p>
    <w:p w:rsidR="00AF5714" w:rsidRDefault="00AF5714">
      <w:pPr>
        <w:rPr>
          <w:rFonts w:ascii="Arial" w:hAnsi="Arial" w:cs="Arial"/>
          <w:b/>
          <w:sz w:val="32"/>
          <w:szCs w:val="32"/>
        </w:rPr>
      </w:pPr>
    </w:p>
    <w:p w:rsidR="00AF5714" w:rsidRDefault="00AF5714">
      <w:pPr>
        <w:rPr>
          <w:rFonts w:ascii="Arial" w:hAnsi="Arial" w:cs="Arial"/>
          <w:b/>
          <w:sz w:val="32"/>
          <w:szCs w:val="32"/>
        </w:rPr>
      </w:pPr>
    </w:p>
    <w:p w:rsidR="00AF5714" w:rsidRDefault="00AF5714">
      <w:pPr>
        <w:rPr>
          <w:rFonts w:ascii="Arial" w:hAnsi="Arial" w:cs="Arial"/>
          <w:b/>
          <w:sz w:val="32"/>
          <w:szCs w:val="32"/>
        </w:rPr>
      </w:pPr>
    </w:p>
    <w:p w:rsidR="00AF5714" w:rsidRDefault="00AF5714">
      <w:pPr>
        <w:rPr>
          <w:rFonts w:ascii="Arial" w:hAnsi="Arial" w:cs="Arial"/>
          <w:b/>
          <w:sz w:val="32"/>
          <w:szCs w:val="32"/>
        </w:rPr>
      </w:pPr>
    </w:p>
    <w:p w:rsidR="00AF5714" w:rsidRDefault="00A16F8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pl-PL" w:eastAsia="pl-PL" w:bidi="ar-SA"/>
        </w:rPr>
        <w:drawing>
          <wp:inline distT="0" distB="9525" distL="0" distR="9525">
            <wp:extent cx="5267325" cy="427672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14" w:rsidRDefault="00AF5714">
      <w:pPr>
        <w:rPr>
          <w:rFonts w:ascii="Arial" w:hAnsi="Arial" w:cs="Arial"/>
          <w:b/>
          <w:sz w:val="32"/>
          <w:szCs w:val="32"/>
        </w:rPr>
      </w:pPr>
    </w:p>
    <w:p w:rsidR="00AF5714" w:rsidRDefault="00AF5714">
      <w:pPr>
        <w:rPr>
          <w:rFonts w:ascii="Arial" w:hAnsi="Arial" w:cs="Arial"/>
          <w:b/>
          <w:sz w:val="32"/>
          <w:szCs w:val="32"/>
        </w:rPr>
      </w:pPr>
    </w:p>
    <w:p w:rsidR="00AF5714" w:rsidRDefault="00AF5714">
      <w:pPr>
        <w:rPr>
          <w:rFonts w:ascii="Arial" w:hAnsi="Arial" w:cs="Arial"/>
          <w:b/>
          <w:sz w:val="32"/>
          <w:szCs w:val="32"/>
        </w:rPr>
      </w:pPr>
    </w:p>
    <w:p w:rsidR="00AF5714" w:rsidRDefault="00AF5714">
      <w:pPr>
        <w:rPr>
          <w:rFonts w:ascii="Arial" w:hAnsi="Arial" w:cs="Arial"/>
          <w:b/>
          <w:sz w:val="32"/>
          <w:szCs w:val="32"/>
        </w:rPr>
      </w:pPr>
    </w:p>
    <w:p w:rsidR="00AF5714" w:rsidRDefault="00A16F8E">
      <w:pPr>
        <w:pStyle w:val="Standard"/>
        <w:jc w:val="center"/>
        <w:rPr>
          <w:rFonts w:ascii="Arial" w:hAnsi="Arial"/>
          <w:b/>
          <w:bCs/>
          <w:i/>
          <w:iCs/>
          <w:sz w:val="32"/>
          <w:szCs w:val="32"/>
          <w:lang w:val="en-US"/>
        </w:rPr>
      </w:pPr>
      <w:r>
        <w:rPr>
          <w:noProof/>
          <w:lang w:eastAsia="pl-PL" w:bidi="ar-SA"/>
        </w:rPr>
        <w:lastRenderedPageBreak/>
        <w:drawing>
          <wp:anchor distT="0" distB="2540" distL="114300" distR="114300" simplePos="0" relativeHeight="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1146175</wp:posOffset>
            </wp:positionV>
            <wp:extent cx="7011035" cy="7084060"/>
            <wp:effectExtent l="0" t="0" r="0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708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Cs/>
          <w:sz w:val="32"/>
          <w:szCs w:val="32"/>
          <w:lang w:val="en-US"/>
        </w:rPr>
        <w:t>Pyramid of population in Poland (2014)</w:t>
      </w:r>
    </w:p>
    <w:p w:rsidR="00AF5714" w:rsidRDefault="00AF5714">
      <w:pPr>
        <w:pStyle w:val="Standard"/>
        <w:jc w:val="center"/>
        <w:rPr>
          <w:rFonts w:ascii="Arial" w:hAnsi="Arial"/>
          <w:b/>
          <w:bCs/>
          <w:iCs/>
          <w:sz w:val="32"/>
          <w:szCs w:val="32"/>
          <w:lang w:val="en-US"/>
        </w:rPr>
      </w:pPr>
    </w:p>
    <w:p w:rsidR="00AF5714" w:rsidRDefault="00AF5714">
      <w:pPr>
        <w:pStyle w:val="Standard"/>
        <w:jc w:val="center"/>
        <w:rPr>
          <w:rFonts w:hint="eastAsia"/>
          <w:b/>
          <w:bCs/>
          <w:i/>
          <w:iCs/>
          <w:sz w:val="52"/>
          <w:szCs w:val="52"/>
          <w:lang w:val="en-US"/>
        </w:rPr>
      </w:pPr>
    </w:p>
    <w:p w:rsidR="00AF5714" w:rsidRDefault="00AF5714">
      <w:pPr>
        <w:pStyle w:val="Standard"/>
        <w:jc w:val="center"/>
        <w:rPr>
          <w:rFonts w:ascii="Arial" w:hAnsi="Arial"/>
          <w:b/>
          <w:bCs/>
          <w:iCs/>
          <w:sz w:val="32"/>
          <w:szCs w:val="32"/>
          <w:lang w:val="en-US"/>
        </w:rPr>
      </w:pPr>
    </w:p>
    <w:p w:rsidR="00AF5714" w:rsidRDefault="00AF5714">
      <w:pPr>
        <w:pStyle w:val="Standard"/>
        <w:jc w:val="center"/>
        <w:rPr>
          <w:rFonts w:ascii="Arial" w:hAnsi="Arial"/>
          <w:b/>
          <w:bCs/>
          <w:iCs/>
          <w:sz w:val="32"/>
          <w:szCs w:val="32"/>
          <w:lang w:val="en-US"/>
        </w:rPr>
      </w:pPr>
    </w:p>
    <w:p w:rsidR="00AF5714" w:rsidRDefault="00AF5714">
      <w:pPr>
        <w:pStyle w:val="Standard"/>
        <w:jc w:val="center"/>
        <w:rPr>
          <w:rFonts w:ascii="Arial" w:hAnsi="Arial"/>
          <w:b/>
          <w:bCs/>
          <w:iCs/>
          <w:sz w:val="32"/>
          <w:szCs w:val="32"/>
          <w:lang w:val="en-US"/>
        </w:rPr>
      </w:pPr>
    </w:p>
    <w:p w:rsidR="00AF5714" w:rsidRDefault="00A16F8E">
      <w:pPr>
        <w:pStyle w:val="Standard"/>
        <w:jc w:val="center"/>
        <w:rPr>
          <w:rFonts w:ascii="Arial" w:hAnsi="Arial"/>
          <w:b/>
          <w:bCs/>
          <w:iCs/>
          <w:sz w:val="32"/>
          <w:szCs w:val="32"/>
          <w:lang w:val="en-US"/>
        </w:rPr>
      </w:pPr>
      <w:r>
        <w:rPr>
          <w:rFonts w:ascii="Arial" w:hAnsi="Arial"/>
          <w:b/>
          <w:bCs/>
          <w:iCs/>
          <w:sz w:val="32"/>
          <w:szCs w:val="32"/>
          <w:lang w:val="en-US"/>
        </w:rPr>
        <w:lastRenderedPageBreak/>
        <w:t>Median age</w:t>
      </w:r>
    </w:p>
    <w:p w:rsidR="00AF5714" w:rsidRDefault="00AF5714">
      <w:pPr>
        <w:pStyle w:val="Standard"/>
        <w:jc w:val="center"/>
        <w:rPr>
          <w:rFonts w:ascii="Arial" w:hAnsi="Arial"/>
          <w:bCs/>
          <w:iCs/>
          <w:sz w:val="22"/>
          <w:szCs w:val="22"/>
          <w:lang w:val="en-US"/>
        </w:rPr>
      </w:pPr>
    </w:p>
    <w:p w:rsidR="00AF5714" w:rsidRDefault="00A16F8E">
      <w:pPr>
        <w:pStyle w:val="Standard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There are 38 427 000 people in Poland. The average life expectancy of a Polish resident is 38.2 years. </w:t>
      </w:r>
      <w:bookmarkStart w:id="1" w:name="tw-target-text2"/>
      <w:bookmarkEnd w:id="1"/>
      <w:r>
        <w:rPr>
          <w:rFonts w:ascii="Arial" w:hAnsi="Arial"/>
          <w:color w:val="000000"/>
          <w:sz w:val="22"/>
          <w:szCs w:val="22"/>
          <w:lang w:val="en-US"/>
        </w:rPr>
        <w:t>A Polish woman lives on average for 40 years and a man of 36.5 years.</w:t>
      </w:r>
    </w:p>
    <w:p w:rsidR="00AF5714" w:rsidRDefault="00A16F8E">
      <w:pPr>
        <w:pStyle w:val="Standard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In </w:t>
      </w:r>
      <w:proofErr w:type="spellStart"/>
      <w:r>
        <w:rPr>
          <w:rFonts w:ascii="Arial" w:hAnsi="Arial"/>
          <w:sz w:val="22"/>
          <w:szCs w:val="22"/>
          <w:lang w:val="en-US"/>
        </w:rPr>
        <w:t>Łomża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lives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62 802 people.  More than 52% of residents are women and more than 47 % are men. The average age of women is 42.5 years and the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averange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of men is 39.3 years. The average age of residents is 41 years old.</w:t>
      </w:r>
    </w:p>
    <w:p w:rsidR="00AF5714" w:rsidRDefault="00AF5714">
      <w:pPr>
        <w:pStyle w:val="Standard"/>
        <w:rPr>
          <w:rFonts w:ascii="Arial" w:hAnsi="Arial"/>
          <w:sz w:val="48"/>
          <w:szCs w:val="48"/>
          <w:lang w:val="en-US"/>
        </w:rPr>
      </w:pPr>
    </w:p>
    <w:p w:rsidR="00AF5714" w:rsidRDefault="00A16F8E">
      <w:pPr>
        <w:pStyle w:val="Standard"/>
        <w:jc w:val="center"/>
        <w:rPr>
          <w:rFonts w:ascii="Arial" w:hAnsi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/>
          <w:b/>
          <w:bCs/>
          <w:color w:val="000000"/>
          <w:sz w:val="32"/>
          <w:szCs w:val="32"/>
          <w:lang w:val="en-US"/>
        </w:rPr>
        <w:t>Fertility rate ( births per woman)</w:t>
      </w:r>
    </w:p>
    <w:p w:rsidR="00AF5714" w:rsidRDefault="00AF5714">
      <w:pPr>
        <w:pStyle w:val="Standard"/>
        <w:jc w:val="center"/>
        <w:rPr>
          <w:rFonts w:ascii="Arial" w:hAnsi="Arial"/>
          <w:bCs/>
          <w:color w:val="000000"/>
          <w:sz w:val="32"/>
          <w:szCs w:val="32"/>
          <w:lang w:val="en-US"/>
        </w:rPr>
      </w:pPr>
    </w:p>
    <w:p w:rsidR="00AF5714" w:rsidRDefault="00A16F8E">
      <w:pPr>
        <w:pStyle w:val="Tekstwstpniesformatowany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bookmarkStart w:id="2" w:name="tw-target-text4"/>
      <w:bookmarkEnd w:id="2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natural increase in Poland is negative and amounts to -0.05%. In 2016 registered  over 382 thousand  births. </w:t>
      </w:r>
      <w:bookmarkStart w:id="3" w:name="tw-target-text"/>
      <w:bookmarkEnd w:id="3"/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Łomża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has a positive natural increment of 91. Answer add to the natural increase of 1.5 per 1000 inhabitants of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Łomża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 In 2016, 570 children were born, including 48.1% of girls and 51.9% of boys.</w:t>
      </w:r>
    </w:p>
    <w:p w:rsidR="00AF5714" w:rsidRDefault="00AF5714">
      <w:pPr>
        <w:pStyle w:val="Standard"/>
        <w:jc w:val="center"/>
        <w:rPr>
          <w:rFonts w:ascii="Arial" w:hAnsi="Arial"/>
          <w:bCs/>
          <w:color w:val="000000"/>
          <w:sz w:val="32"/>
          <w:szCs w:val="32"/>
          <w:lang w:val="en-US"/>
        </w:rPr>
      </w:pPr>
    </w:p>
    <w:p w:rsidR="00AF5714" w:rsidRDefault="00A16F8E">
      <w:pPr>
        <w:pStyle w:val="Standard"/>
        <w:jc w:val="center"/>
        <w:rPr>
          <w:rFonts w:ascii="Arial" w:hAnsi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/>
          <w:b/>
          <w:bCs/>
          <w:color w:val="000000"/>
          <w:sz w:val="32"/>
          <w:szCs w:val="32"/>
          <w:lang w:val="en-US"/>
        </w:rPr>
        <w:t xml:space="preserve">Life expectancy  </w:t>
      </w:r>
    </w:p>
    <w:p w:rsidR="00AF5714" w:rsidRDefault="00A16F8E">
      <w:pPr>
        <w:pStyle w:val="Standard"/>
        <w:jc w:val="both"/>
        <w:rPr>
          <w:rFonts w:ascii="Arial" w:hAnsi="Arial"/>
          <w:bCs/>
          <w:color w:val="000000"/>
          <w:sz w:val="22"/>
          <w:szCs w:val="22"/>
          <w:lang w:val="en-US"/>
        </w:rPr>
      </w:pPr>
      <w:r>
        <w:rPr>
          <w:rFonts w:ascii="Arial" w:hAnsi="Arial"/>
          <w:bCs/>
          <w:color w:val="000000"/>
          <w:sz w:val="22"/>
          <w:szCs w:val="22"/>
          <w:lang w:val="en-US"/>
        </w:rPr>
        <w:br/>
        <w:t>The average life expectancy is determined by many different economic indicators.</w:t>
      </w:r>
    </w:p>
    <w:p w:rsidR="00AF5714" w:rsidRPr="00A16F8E" w:rsidRDefault="00A16F8E">
      <w:pPr>
        <w:pStyle w:val="Standard"/>
        <w:jc w:val="both"/>
        <w:rPr>
          <w:rFonts w:hint="eastAsia"/>
          <w:sz w:val="22"/>
          <w:szCs w:val="22"/>
          <w:lang w:val="en-US"/>
        </w:rPr>
      </w:pPr>
      <w:r>
        <w:rPr>
          <w:rFonts w:ascii="arial;sans-serif" w:hAnsi="arial;sans-serif"/>
          <w:bCs/>
          <w:color w:val="212121"/>
          <w:sz w:val="22"/>
          <w:szCs w:val="22"/>
          <w:lang w:val="en-US"/>
        </w:rPr>
        <w:t xml:space="preserve">According to the latest data of the Central Statistical Office of 2016 in Poland, men lived on average 73.9 years and women 81.9 years. However, there is still a large discrepancy between the average life expectancy in individual voivodships. The </w:t>
      </w:r>
      <w:proofErr w:type="spellStart"/>
      <w:r>
        <w:rPr>
          <w:rFonts w:ascii="arial;sans-serif" w:hAnsi="arial;sans-serif"/>
          <w:bCs/>
          <w:color w:val="212121"/>
          <w:sz w:val="22"/>
          <w:szCs w:val="22"/>
          <w:lang w:val="en-US"/>
        </w:rPr>
        <w:t>Podlasie</w:t>
      </w:r>
      <w:proofErr w:type="spellEnd"/>
      <w:r>
        <w:rPr>
          <w:rFonts w:ascii="arial;sans-serif" w:hAnsi="arial;sans-serif"/>
          <w:bCs/>
          <w:color w:val="212121"/>
          <w:sz w:val="22"/>
          <w:szCs w:val="22"/>
          <w:lang w:val="en-US"/>
        </w:rPr>
        <w:t xml:space="preserve"> Voivodship is a place where, according to the Central Statistical Office, people live the longest.</w:t>
      </w:r>
      <w:r>
        <w:rPr>
          <w:rFonts w:ascii="Arial" w:hAnsi="Arial"/>
          <w:bCs/>
          <w:color w:val="000000"/>
          <w:sz w:val="22"/>
          <w:szCs w:val="22"/>
          <w:lang w:val="en-US"/>
        </w:rPr>
        <w:t xml:space="preserve"> </w:t>
      </w:r>
    </w:p>
    <w:p w:rsidR="00AF5714" w:rsidRDefault="00AF5714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  <w:lang w:val="en-US"/>
        </w:rPr>
      </w:pPr>
    </w:p>
    <w:p w:rsidR="00AF5714" w:rsidRDefault="00A16F8E">
      <w:pPr>
        <w:pStyle w:val="Standard"/>
        <w:jc w:val="center"/>
        <w:rPr>
          <w:rFonts w:ascii="Arial" w:hAnsi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/>
          <w:b/>
          <w:bCs/>
          <w:color w:val="000000"/>
          <w:sz w:val="32"/>
          <w:szCs w:val="32"/>
          <w:lang w:val="en-US"/>
        </w:rPr>
        <w:t>H.D.I</w:t>
      </w:r>
    </w:p>
    <w:p w:rsidR="00AF5714" w:rsidRDefault="00AF5714">
      <w:pPr>
        <w:pStyle w:val="Standard"/>
        <w:jc w:val="center"/>
        <w:rPr>
          <w:rFonts w:ascii="Arial" w:hAnsi="Arial"/>
          <w:b/>
          <w:bCs/>
          <w:color w:val="000000"/>
          <w:sz w:val="32"/>
          <w:szCs w:val="32"/>
          <w:lang w:val="en-US"/>
        </w:rPr>
      </w:pPr>
    </w:p>
    <w:p w:rsidR="00AF5714" w:rsidRDefault="00A16F8E">
      <w:pPr>
        <w:pStyle w:val="Tekstwstpniesformatowany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tw-target-text1"/>
      <w:bookmarkEnd w:id="4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Poland is on the 36th place in the ranking of highly developed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countries.</w:t>
      </w:r>
      <w:bookmarkStart w:id="5" w:name="tw-target-text3"/>
      <w:bookmarkEnd w:id="5"/>
      <w:r>
        <w:rPr>
          <w:rFonts w:ascii="Arial" w:hAnsi="Arial" w:cs="Arial"/>
          <w:color w:val="000000"/>
          <w:sz w:val="22"/>
          <w:szCs w:val="22"/>
          <w:lang w:val="en-US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social development index of Poland is 0.855. </w:t>
      </w:r>
      <w:bookmarkStart w:id="6" w:name="tw-target-text5"/>
      <w:bookmarkEnd w:id="6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Compared to other countries, it is relatively high. </w:t>
      </w:r>
      <w:r>
        <w:rPr>
          <w:rFonts w:ascii="Arial" w:hAnsi="Arial" w:cs="Arial"/>
          <w:color w:val="000000"/>
          <w:sz w:val="22"/>
          <w:szCs w:val="22"/>
          <w:lang w:val="en-US"/>
        </w:rPr>
        <w:br/>
        <w:t xml:space="preserve">There are both small enterprises and large corporations operating in Poland. In the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Łomża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county as well as in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Lomza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itself, there are many enterprises that provide jobs for local residents. </w:t>
      </w:r>
      <w:r>
        <w:rPr>
          <w:rFonts w:ascii="Arial" w:hAnsi="Arial" w:cs="Arial"/>
          <w:color w:val="000000"/>
          <w:sz w:val="22"/>
          <w:szCs w:val="22"/>
        </w:rPr>
        <w:t xml:space="preserve">One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largest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companies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Browar Łomża Sp. z o.o., Pepees S.A., Okręgowa Spółdzielnia Mleczarska in Piątnica,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Sonarol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Najda.</w:t>
      </w:r>
    </w:p>
    <w:p w:rsidR="00AF5714" w:rsidRDefault="00AF5714">
      <w:pPr>
        <w:pStyle w:val="Tekstwstpniesformatowany"/>
        <w:rPr>
          <w:rFonts w:ascii="Arial" w:hAnsi="Arial" w:cs="Arial"/>
          <w:color w:val="212121"/>
          <w:sz w:val="24"/>
        </w:rPr>
      </w:pPr>
    </w:p>
    <w:p w:rsidR="00AF5714" w:rsidRDefault="00A16F8E">
      <w:pPr>
        <w:pStyle w:val="Tekstwstpniesformatowany"/>
        <w:jc w:val="center"/>
        <w:rPr>
          <w:rFonts w:ascii="Arial" w:hAnsi="Arial" w:cs="Arial"/>
          <w:b/>
          <w:color w:val="212121"/>
          <w:sz w:val="32"/>
          <w:szCs w:val="32"/>
        </w:rPr>
      </w:pPr>
      <w:r>
        <w:rPr>
          <w:rFonts w:ascii="Arial" w:hAnsi="Arial" w:cs="Arial"/>
          <w:b/>
          <w:color w:val="212121"/>
          <w:sz w:val="32"/>
          <w:szCs w:val="32"/>
        </w:rPr>
        <w:t>Links:</w:t>
      </w:r>
    </w:p>
    <w:p w:rsidR="00AF5714" w:rsidRDefault="00AF5714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AF5714" w:rsidRDefault="00A16F8E">
      <w:pPr>
        <w:pStyle w:val="Standard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http://stat.gov.pl/spisy-powszechne/nsp-2011/nsp-2011-wyniki/ludnosc-stan-i-struktura-demograficzno-spoleczna-nsp-2011,16,1.html</w:t>
      </w:r>
    </w:p>
    <w:p w:rsidR="00AF5714" w:rsidRDefault="00D32496">
      <w:pPr>
        <w:pStyle w:val="Standard"/>
        <w:rPr>
          <w:rFonts w:hint="eastAsia"/>
        </w:rPr>
      </w:pPr>
      <w:hyperlink r:id="rId9">
        <w:r w:rsidR="00A16F8E">
          <w:rPr>
            <w:rStyle w:val="czeinternetowe"/>
            <w:rFonts w:ascii="Arial" w:hAnsi="Arial"/>
            <w:color w:val="000000"/>
            <w:sz w:val="22"/>
            <w:szCs w:val="22"/>
            <w:u w:val="none"/>
          </w:rPr>
          <w:t>http://hdr.undp.org/en/data</w:t>
        </w:r>
      </w:hyperlink>
    </w:p>
    <w:p w:rsidR="00AF5714" w:rsidRDefault="00A16F8E">
      <w:pPr>
        <w:pStyle w:val="Standard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http://hdr.undp.org/en/reports/</w:t>
      </w:r>
    </w:p>
    <w:p w:rsidR="00AF5714" w:rsidRDefault="00A16F8E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>http://www.polskawliczbach.pl/Lomza</w:t>
      </w:r>
      <w:r>
        <w:rPr>
          <w:sz w:val="20"/>
          <w:szCs w:val="20"/>
        </w:rPr>
        <w:br/>
      </w:r>
      <w:r>
        <w:rPr>
          <w:rStyle w:val="reference-text"/>
        </w:rPr>
        <w:t>http://www.polskawliczbach.pl/podlaskie</w:t>
      </w:r>
    </w:p>
    <w:p w:rsidR="00AF5714" w:rsidRDefault="00AF5714">
      <w:pPr>
        <w:jc w:val="center"/>
      </w:pPr>
    </w:p>
    <w:sectPr w:rsidR="00AF571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EE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14"/>
    <w:rsid w:val="00A16F8E"/>
    <w:rsid w:val="00AF5714"/>
    <w:rsid w:val="00D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C1"/>
    <w:pPr>
      <w:suppressAutoHyphens/>
    </w:pPr>
    <w:rPr>
      <w:rFonts w:ascii="FreeSans" w:eastAsia="Noto Sans CJK SC Regular" w:hAnsi="FreeSans" w:cs="FreeSans"/>
      <w:kern w:val="2"/>
      <w:szCs w:val="24"/>
      <w:lang w:val="fr-FR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C81FC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1FC1"/>
    <w:rPr>
      <w:rFonts w:ascii="Tahoma" w:eastAsia="Noto Sans CJK SC Regular" w:hAnsi="Tahoma" w:cs="Mangal"/>
      <w:kern w:val="2"/>
      <w:sz w:val="16"/>
      <w:szCs w:val="14"/>
      <w:lang w:val="fr-FR" w:eastAsia="zh-CN" w:bidi="hi-IN"/>
    </w:rPr>
  </w:style>
  <w:style w:type="character" w:customStyle="1" w:styleId="reference-text">
    <w:name w:val="reference-text"/>
    <w:basedOn w:val="Domylnaczcionkaakapitu"/>
    <w:qFormat/>
    <w:rsid w:val="00471CD4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1FC1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C81FC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Standard"/>
    <w:qFormat/>
    <w:rsid w:val="00C81FC1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C1"/>
    <w:pPr>
      <w:suppressAutoHyphens/>
    </w:pPr>
    <w:rPr>
      <w:rFonts w:ascii="FreeSans" w:eastAsia="Noto Sans CJK SC Regular" w:hAnsi="FreeSans" w:cs="FreeSans"/>
      <w:kern w:val="2"/>
      <w:szCs w:val="24"/>
      <w:lang w:val="fr-FR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C81FC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1FC1"/>
    <w:rPr>
      <w:rFonts w:ascii="Tahoma" w:eastAsia="Noto Sans CJK SC Regular" w:hAnsi="Tahoma" w:cs="Mangal"/>
      <w:kern w:val="2"/>
      <w:sz w:val="16"/>
      <w:szCs w:val="14"/>
      <w:lang w:val="fr-FR" w:eastAsia="zh-CN" w:bidi="hi-IN"/>
    </w:rPr>
  </w:style>
  <w:style w:type="character" w:customStyle="1" w:styleId="reference-text">
    <w:name w:val="reference-text"/>
    <w:basedOn w:val="Domylnaczcionkaakapitu"/>
    <w:qFormat/>
    <w:rsid w:val="00471CD4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1FC1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C81FC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Standard"/>
    <w:qFormat/>
    <w:rsid w:val="00C81FC1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dr.undp.org/en/dat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ubert\Desktop\Populacj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800" b="1" i="0" u="none" strike="noStrike" baseline="0">
                <a:effectLst/>
              </a:rPr>
              <a:t>E</a:t>
            </a:r>
            <a:r>
              <a:rPr lang="fr-FR" sz="1800" b="1" i="0" u="none" strike="noStrike" baseline="0">
                <a:effectLst/>
              </a:rPr>
              <a:t>volution of the population</a:t>
            </a:r>
            <a:r>
              <a:rPr lang="pl-PL" sz="1800" b="1" i="0" u="none" strike="noStrike" baseline="0">
                <a:effectLst/>
              </a:rPr>
              <a:t> in Łomża</a:t>
            </a:r>
            <a:r>
              <a:rPr lang="fr-FR" sz="1800" b="1" i="0" u="none" strike="noStrike" baseline="0">
                <a:effectLst/>
              </a:rPr>
              <a:t> since 2000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Number of inhabitants  </c:v>
          </c:tx>
          <c:invertIfNegative val="0"/>
          <c:cat>
            <c:numRef>
              <c:f>Arkusz1!$B$5:$R$5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Arkusz1!$B$6:$R$6</c:f>
              <c:numCache>
                <c:formatCode>General</c:formatCode>
                <c:ptCount val="17"/>
                <c:pt idx="0">
                  <c:v>65112</c:v>
                </c:pt>
                <c:pt idx="1">
                  <c:v>65265</c:v>
                </c:pt>
                <c:pt idx="2">
                  <c:v>63902</c:v>
                </c:pt>
                <c:pt idx="3">
                  <c:v>63757</c:v>
                </c:pt>
                <c:pt idx="4">
                  <c:v>63880</c:v>
                </c:pt>
                <c:pt idx="5">
                  <c:v>63819</c:v>
                </c:pt>
                <c:pt idx="6">
                  <c:v>63387</c:v>
                </c:pt>
                <c:pt idx="7">
                  <c:v>63036</c:v>
                </c:pt>
                <c:pt idx="8">
                  <c:v>63304</c:v>
                </c:pt>
                <c:pt idx="9">
                  <c:v>63357</c:v>
                </c:pt>
                <c:pt idx="10">
                  <c:v>63221</c:v>
                </c:pt>
                <c:pt idx="11">
                  <c:v>63070</c:v>
                </c:pt>
                <c:pt idx="12">
                  <c:v>62812</c:v>
                </c:pt>
                <c:pt idx="13">
                  <c:v>62750</c:v>
                </c:pt>
                <c:pt idx="14">
                  <c:v>62779</c:v>
                </c:pt>
                <c:pt idx="15">
                  <c:v>62737</c:v>
                </c:pt>
                <c:pt idx="16">
                  <c:v>62716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48608"/>
        <c:axId val="127943808"/>
      </c:barChart>
      <c:catAx>
        <c:axId val="18654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943808"/>
        <c:crosses val="autoZero"/>
        <c:auto val="1"/>
        <c:lblAlgn val="ctr"/>
        <c:lblOffset val="100"/>
        <c:noMultiLvlLbl val="0"/>
      </c:catAx>
      <c:valAx>
        <c:axId val="12794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4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pl-PL" sz="1800" b="1" strike="noStrike" spc="-1">
                <a:solidFill>
                  <a:srgbClr val="000000"/>
                </a:solidFill>
                <a:latin typeface="Calibri"/>
              </a:rPr>
              <a:t>Rate of natural increase (Łomża)
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Birthrate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marker>
            <c:symbol val="none"/>
          </c:marker>
          <c:dLbls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7"/>
                <c:pt idx="0">
                  <c:v>262</c:v>
                </c:pt>
                <c:pt idx="1">
                  <c:v>192</c:v>
                </c:pt>
                <c:pt idx="2">
                  <c:v>198</c:v>
                </c:pt>
                <c:pt idx="3">
                  <c:v>137</c:v>
                </c:pt>
                <c:pt idx="4">
                  <c:v>149</c:v>
                </c:pt>
                <c:pt idx="5">
                  <c:v>149</c:v>
                </c:pt>
                <c:pt idx="6">
                  <c:v>84</c:v>
                </c:pt>
                <c:pt idx="7">
                  <c:v>165</c:v>
                </c:pt>
                <c:pt idx="8">
                  <c:v>128</c:v>
                </c:pt>
                <c:pt idx="9">
                  <c:v>210</c:v>
                </c:pt>
                <c:pt idx="10">
                  <c:v>175</c:v>
                </c:pt>
                <c:pt idx="11">
                  <c:v>170</c:v>
                </c:pt>
                <c:pt idx="12">
                  <c:v>72</c:v>
                </c:pt>
                <c:pt idx="13">
                  <c:v>70</c:v>
                </c:pt>
                <c:pt idx="14">
                  <c:v>158</c:v>
                </c:pt>
                <c:pt idx="15">
                  <c:v>47</c:v>
                </c:pt>
                <c:pt idx="16">
                  <c:v>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marker val="1"/>
        <c:smooth val="0"/>
        <c:axId val="127965056"/>
        <c:axId val="127966592"/>
      </c:lineChart>
      <c:catAx>
        <c:axId val="127965056"/>
        <c:scaling>
          <c:orientation val="minMax"/>
        </c:scaling>
        <c:delete val="0"/>
        <c:axPos val="b"/>
        <c:numFmt formatCode="mm/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127966592"/>
        <c:crosses val="autoZero"/>
        <c:auto val="1"/>
        <c:lblAlgn val="ctr"/>
        <c:lblOffset val="100"/>
        <c:noMultiLvlLbl val="1"/>
      </c:catAx>
      <c:valAx>
        <c:axId val="12796659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127965056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user</cp:lastModifiedBy>
  <cp:revision>2</cp:revision>
  <dcterms:created xsi:type="dcterms:W3CDTF">2017-12-30T12:17:00Z</dcterms:created>
  <dcterms:modified xsi:type="dcterms:W3CDTF">2017-12-30T12:17:00Z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