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DD8C2" w:themeColor="background2" w:themeShade="E5">
    <v:background id="_x0000_s1025" o:bwmode="white" fillcolor="#ddd8c2 [2894]" o:targetscreensize="800,600">
      <v:fill color2="#f2f2f2 [3052]" focusposition=".5,.5" focussize="" type="gradientRadial"/>
    </v:background>
  </w:background>
  <w:body>
    <w:p w:rsidR="009C5CF5" w:rsidRDefault="009C5CF5" w:rsidP="009C5CF5">
      <w:pPr>
        <w:spacing w:line="276" w:lineRule="auto"/>
        <w:jc w:val="center"/>
        <w:rPr>
          <w:rFonts w:ascii="Georgia" w:hAnsi="Georgia" w:cs="Times New Roman"/>
          <w:b/>
          <w:bCs/>
          <w:i/>
          <w:color w:val="FF0000"/>
          <w:sz w:val="52"/>
          <w:szCs w:val="52"/>
          <w:lang w:val="en-GB"/>
        </w:rPr>
      </w:pPr>
      <w:r w:rsidRPr="009C5CF5">
        <w:rPr>
          <w:rFonts w:ascii="Georgia" w:hAnsi="Georgia" w:cs="Times New Roman"/>
          <w:b/>
          <w:bCs/>
          <w:i/>
          <w:color w:val="FF0000"/>
          <w:sz w:val="52"/>
          <w:szCs w:val="52"/>
          <w:lang w:val="en-GB"/>
        </w:rPr>
        <w:t xml:space="preserve">Religious Tolerance </w:t>
      </w:r>
    </w:p>
    <w:p w:rsidR="009C5CF5" w:rsidRPr="009C5CF5" w:rsidRDefault="009C5CF5" w:rsidP="009C5CF5">
      <w:pPr>
        <w:spacing w:line="276" w:lineRule="auto"/>
        <w:jc w:val="center"/>
        <w:rPr>
          <w:rFonts w:ascii="Georgia" w:hAnsi="Georgia" w:cs="Times New Roman"/>
          <w:b/>
          <w:bCs/>
          <w:i/>
          <w:color w:val="FF0000"/>
          <w:sz w:val="52"/>
          <w:szCs w:val="52"/>
          <w:lang w:val="en-GB"/>
        </w:rPr>
      </w:pPr>
      <w:r w:rsidRPr="009C5CF5">
        <w:rPr>
          <w:rFonts w:ascii="Georgia" w:hAnsi="Georgia" w:cs="Times New Roman"/>
          <w:b/>
          <w:bCs/>
          <w:i/>
          <w:color w:val="FF0000"/>
          <w:sz w:val="52"/>
          <w:szCs w:val="52"/>
          <w:lang w:val="en-GB"/>
        </w:rPr>
        <w:t>in Poland</w:t>
      </w:r>
    </w:p>
    <w:p w:rsidR="009C5CF5" w:rsidRPr="009C5CF5" w:rsidRDefault="009C5CF5" w:rsidP="009C5CF5">
      <w:pPr>
        <w:spacing w:line="276" w:lineRule="auto"/>
        <w:jc w:val="center"/>
        <w:rPr>
          <w:rFonts w:ascii="Georgia" w:hAnsi="Georgia" w:cs="Times New Roman"/>
          <w:i/>
          <w:color w:val="FF0000"/>
          <w:sz w:val="28"/>
          <w:szCs w:val="28"/>
          <w:lang w:val="en-GB"/>
        </w:rPr>
      </w:pPr>
    </w:p>
    <w:p w:rsidR="009C5CF5" w:rsidRPr="009C5CF5" w:rsidRDefault="009C5CF5" w:rsidP="009C5CF5">
      <w:pPr>
        <w:spacing w:line="276" w:lineRule="auto"/>
        <w:jc w:val="both"/>
        <w:rPr>
          <w:rFonts w:ascii="Georgia" w:hAnsi="Georgia" w:cs="Times New Roman"/>
          <w:i/>
          <w:sz w:val="28"/>
          <w:szCs w:val="28"/>
          <w:lang w:val="en-GB"/>
        </w:rPr>
      </w:pPr>
      <w:r w:rsidRPr="009C5CF5">
        <w:rPr>
          <w:rFonts w:ascii="Georgia" w:hAnsi="Georgia" w:cs="Times New Roman"/>
          <w:i/>
          <w:sz w:val="28"/>
          <w:szCs w:val="28"/>
          <w:lang w:val="en-GB"/>
        </w:rPr>
        <w:tab/>
        <w:t xml:space="preserve">The history of religious tolerance in Poland is long, it was initiated by the king </w:t>
      </w:r>
      <w:proofErr w:type="spellStart"/>
      <w:r w:rsidRPr="009C5CF5">
        <w:rPr>
          <w:rFonts w:ascii="Georgia" w:hAnsi="Georgia" w:cs="Times New Roman"/>
          <w:i/>
          <w:sz w:val="28"/>
          <w:szCs w:val="28"/>
          <w:lang w:val="en-GB"/>
        </w:rPr>
        <w:t>Casimirus</w:t>
      </w:r>
      <w:proofErr w:type="spellEnd"/>
      <w:r w:rsidRPr="009C5CF5">
        <w:rPr>
          <w:rFonts w:ascii="Georgia" w:hAnsi="Georgia" w:cs="Times New Roman"/>
          <w:i/>
          <w:sz w:val="28"/>
          <w:szCs w:val="28"/>
          <w:lang w:val="en-GB"/>
        </w:rPr>
        <w:t xml:space="preserve"> the Great in 14</w:t>
      </w:r>
      <w:r w:rsidRPr="009C5CF5">
        <w:rPr>
          <w:rFonts w:ascii="Georgia" w:hAnsi="Georgia" w:cs="Times New Roman"/>
          <w:i/>
          <w:sz w:val="28"/>
          <w:szCs w:val="28"/>
          <w:vertAlign w:val="superscript"/>
          <w:lang w:val="en-GB"/>
        </w:rPr>
        <w:t>th</w:t>
      </w:r>
      <w:r w:rsidRPr="009C5CF5">
        <w:rPr>
          <w:rFonts w:ascii="Georgia" w:hAnsi="Georgia" w:cs="Times New Roman"/>
          <w:i/>
          <w:sz w:val="28"/>
          <w:szCs w:val="28"/>
          <w:lang w:val="en-GB"/>
        </w:rPr>
        <w:t xml:space="preserve"> century, when he approved the customs of freedom and privileges for the Armenians and declared  respect of rituals and customs to the followers of the Orthodox Church. Thanks to the King </w:t>
      </w:r>
      <w:proofErr w:type="spellStart"/>
      <w:r w:rsidRPr="009C5CF5">
        <w:rPr>
          <w:rFonts w:ascii="Georgia" w:hAnsi="Georgia" w:cs="Times New Roman"/>
          <w:i/>
          <w:sz w:val="28"/>
          <w:szCs w:val="28"/>
          <w:lang w:val="en-GB"/>
        </w:rPr>
        <w:t>Casimirus</w:t>
      </w:r>
      <w:proofErr w:type="spellEnd"/>
      <w:r w:rsidRPr="009C5CF5">
        <w:rPr>
          <w:rFonts w:ascii="Georgia" w:hAnsi="Georgia" w:cs="Times New Roman"/>
          <w:i/>
          <w:sz w:val="28"/>
          <w:szCs w:val="28"/>
          <w:lang w:val="en-GB"/>
        </w:rPr>
        <w:t xml:space="preserve"> Poland became the first multi-religious state in Europe, when the royal court was Catholic. It was a breakthrough.  It led to </w:t>
      </w:r>
      <w:r w:rsidRPr="009C5CF5">
        <w:rPr>
          <w:rFonts w:ascii="Georgia" w:hAnsi="Georgia" w:cs="Times New Roman"/>
          <w:b/>
          <w:i/>
          <w:sz w:val="28"/>
          <w:szCs w:val="28"/>
          <w:lang w:val="en-GB"/>
        </w:rPr>
        <w:t>the Warsaw Confederation in 1573</w:t>
      </w:r>
      <w:r w:rsidRPr="009C5CF5">
        <w:rPr>
          <w:rFonts w:ascii="Georgia" w:hAnsi="Georgia" w:cs="Times New Roman"/>
          <w:i/>
          <w:sz w:val="28"/>
          <w:szCs w:val="28"/>
          <w:lang w:val="en-GB"/>
        </w:rPr>
        <w:t>. It  guaranteed unconditional and eternal peace to all who differ in faith. The document is considered to be the beginning of legally accepted religious tolerance. What is worth mentioning In 2003, the text of the Warsaw Confederation was entered on the UNESCO Memory of the World list.</w:t>
      </w:r>
    </w:p>
    <w:p w:rsidR="009C5CF5" w:rsidRPr="009C5CF5" w:rsidRDefault="009C5CF5" w:rsidP="009C5CF5">
      <w:pPr>
        <w:spacing w:line="276" w:lineRule="auto"/>
        <w:jc w:val="both"/>
        <w:rPr>
          <w:rFonts w:ascii="Georgia" w:hAnsi="Georgia" w:cs="Times New Roman"/>
          <w:i/>
          <w:sz w:val="28"/>
          <w:szCs w:val="28"/>
          <w:lang w:val="en-GB"/>
        </w:rPr>
      </w:pPr>
      <w:r w:rsidRPr="009C5CF5">
        <w:rPr>
          <w:rFonts w:ascii="Georgia" w:hAnsi="Georgia" w:cs="Times New Roman"/>
          <w:i/>
          <w:sz w:val="28"/>
          <w:szCs w:val="28"/>
          <w:lang w:val="en-GB"/>
        </w:rPr>
        <w:tab/>
        <w:t xml:space="preserve">Europe in the 16th century was the scene of religious wars and persecution of various faiths. </w:t>
      </w:r>
      <w:r w:rsidRPr="009C5CF5">
        <w:rPr>
          <w:rFonts w:ascii="Georgia" w:hAnsi="Georgia" w:cs="Times New Roman"/>
          <w:i/>
          <w:sz w:val="28"/>
          <w:szCs w:val="28"/>
          <w:lang w:val="en-GB"/>
        </w:rPr>
        <w:lastRenderedPageBreak/>
        <w:t>Against this background, the Republic of Poland was an oasis of peace and tolerance.</w:t>
      </w:r>
    </w:p>
    <w:p w:rsidR="009C5CF5" w:rsidRPr="009C5CF5" w:rsidRDefault="009C5CF5" w:rsidP="009C5CF5">
      <w:pPr>
        <w:spacing w:line="276" w:lineRule="auto"/>
        <w:jc w:val="both"/>
        <w:rPr>
          <w:rFonts w:ascii="Georgia" w:hAnsi="Georgia" w:cs="Times New Roman"/>
          <w:i/>
          <w:sz w:val="28"/>
          <w:szCs w:val="28"/>
          <w:lang w:val="en-GB"/>
        </w:rPr>
      </w:pPr>
      <w:r w:rsidRPr="009C5CF5">
        <w:rPr>
          <w:rFonts w:ascii="Georgia" w:hAnsi="Georgia" w:cs="Times New Roman"/>
          <w:i/>
          <w:noProof/>
          <w:sz w:val="28"/>
          <w:szCs w:val="28"/>
          <w:lang w:eastAsia="pl-PL"/>
        </w:rPr>
        <w:drawing>
          <wp:anchor distT="0" distB="0" distL="114300" distR="114300" simplePos="0" relativeHeight="251659264" behindDoc="1" locked="0" layoutInCell="1" allowOverlap="1">
            <wp:simplePos x="0" y="0"/>
            <wp:positionH relativeFrom="margin">
              <wp:posOffset>4667250</wp:posOffset>
            </wp:positionH>
            <wp:positionV relativeFrom="paragraph">
              <wp:posOffset>62230</wp:posOffset>
            </wp:positionV>
            <wp:extent cx="4584065" cy="3124200"/>
            <wp:effectExtent l="19050" t="0" r="698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4065" cy="3124200"/>
                    </a:xfrm>
                    <a:prstGeom prst="rect">
                      <a:avLst/>
                    </a:prstGeom>
                    <a:noFill/>
                  </pic:spPr>
                </pic:pic>
              </a:graphicData>
            </a:graphic>
          </wp:anchor>
        </w:drawing>
      </w:r>
    </w:p>
    <w:p w:rsidR="009C5CF5" w:rsidRPr="009C5CF5" w:rsidRDefault="009C5CF5" w:rsidP="009C5CF5">
      <w:pPr>
        <w:spacing w:line="276" w:lineRule="auto"/>
        <w:jc w:val="both"/>
        <w:rPr>
          <w:rFonts w:ascii="Georgia" w:hAnsi="Georgia" w:cs="Times New Roman"/>
          <w:i/>
          <w:sz w:val="28"/>
          <w:szCs w:val="28"/>
          <w:lang w:val="en-GB"/>
        </w:rPr>
      </w:pPr>
    </w:p>
    <w:p w:rsidR="009C5CF5" w:rsidRPr="009C5CF5" w:rsidRDefault="009C5CF5" w:rsidP="009C5CF5">
      <w:pPr>
        <w:spacing w:line="276" w:lineRule="auto"/>
        <w:jc w:val="both"/>
        <w:rPr>
          <w:rFonts w:ascii="Georgia" w:hAnsi="Georgia" w:cs="Times New Roman"/>
          <w:i/>
          <w:sz w:val="28"/>
          <w:szCs w:val="28"/>
          <w:lang w:val="en-GB"/>
        </w:rPr>
      </w:pPr>
    </w:p>
    <w:p w:rsidR="009C5CF5" w:rsidRPr="009C5CF5" w:rsidRDefault="009C5CF5" w:rsidP="009C5CF5">
      <w:pPr>
        <w:spacing w:line="276" w:lineRule="auto"/>
        <w:jc w:val="both"/>
        <w:rPr>
          <w:rFonts w:ascii="Georgia" w:hAnsi="Georgia" w:cs="Times New Roman"/>
          <w:i/>
          <w:sz w:val="28"/>
          <w:szCs w:val="28"/>
          <w:lang w:val="en-GB"/>
        </w:rPr>
      </w:pPr>
    </w:p>
    <w:p w:rsidR="009C5CF5" w:rsidRPr="009C5CF5" w:rsidRDefault="009C5CF5" w:rsidP="009C5CF5">
      <w:pPr>
        <w:spacing w:line="276" w:lineRule="auto"/>
        <w:jc w:val="both"/>
        <w:rPr>
          <w:rFonts w:ascii="Georgia" w:hAnsi="Georgia" w:cs="Times New Roman"/>
          <w:i/>
          <w:sz w:val="28"/>
          <w:szCs w:val="28"/>
          <w:lang w:val="en-GB"/>
        </w:rPr>
      </w:pPr>
    </w:p>
    <w:p w:rsidR="009C5CF5" w:rsidRPr="009C5CF5" w:rsidRDefault="009C5CF5" w:rsidP="009C5CF5">
      <w:pPr>
        <w:spacing w:line="276" w:lineRule="auto"/>
        <w:jc w:val="both"/>
        <w:rPr>
          <w:rFonts w:ascii="Georgia" w:hAnsi="Georgia" w:cs="Times New Roman"/>
          <w:i/>
          <w:sz w:val="28"/>
          <w:szCs w:val="28"/>
          <w:lang w:val="en-GB"/>
        </w:rPr>
      </w:pPr>
    </w:p>
    <w:p w:rsidR="009C5CF5" w:rsidRPr="009C5CF5" w:rsidRDefault="009C5CF5" w:rsidP="009C5CF5">
      <w:pPr>
        <w:spacing w:line="276" w:lineRule="auto"/>
        <w:jc w:val="both"/>
        <w:rPr>
          <w:rFonts w:ascii="Georgia" w:hAnsi="Georgia" w:cs="Times New Roman"/>
          <w:i/>
          <w:sz w:val="28"/>
          <w:szCs w:val="28"/>
          <w:lang w:val="en-GB"/>
        </w:rPr>
      </w:pPr>
    </w:p>
    <w:p w:rsidR="009C5CF5" w:rsidRPr="009C5CF5" w:rsidRDefault="009C5CF5" w:rsidP="009C5CF5">
      <w:pPr>
        <w:spacing w:line="276" w:lineRule="auto"/>
        <w:jc w:val="both"/>
        <w:rPr>
          <w:rFonts w:ascii="Georgia" w:hAnsi="Georgia" w:cs="Times New Roman"/>
          <w:i/>
          <w:sz w:val="28"/>
          <w:szCs w:val="28"/>
          <w:lang w:val="en-GB"/>
        </w:rPr>
      </w:pPr>
    </w:p>
    <w:p w:rsidR="009C5CF5" w:rsidRPr="009C5CF5" w:rsidRDefault="009C5CF5" w:rsidP="009C5CF5">
      <w:pPr>
        <w:spacing w:line="276" w:lineRule="auto"/>
        <w:jc w:val="both"/>
        <w:rPr>
          <w:rFonts w:ascii="Georgia" w:hAnsi="Georgia" w:cs="Times New Roman"/>
          <w:i/>
          <w:sz w:val="28"/>
          <w:szCs w:val="28"/>
          <w:lang w:val="en-GB"/>
        </w:rPr>
      </w:pPr>
    </w:p>
    <w:p w:rsidR="009C5CF5" w:rsidRPr="009C5CF5" w:rsidRDefault="009C5CF5" w:rsidP="009C5CF5">
      <w:pPr>
        <w:spacing w:line="276" w:lineRule="auto"/>
        <w:jc w:val="both"/>
        <w:rPr>
          <w:rFonts w:ascii="Georgia" w:hAnsi="Georgia" w:cs="Times New Roman"/>
          <w:i/>
          <w:sz w:val="28"/>
          <w:szCs w:val="28"/>
          <w:lang w:val="en-GB"/>
        </w:rPr>
      </w:pPr>
    </w:p>
    <w:p w:rsidR="009C5CF5" w:rsidRPr="009C5CF5" w:rsidRDefault="009C5CF5" w:rsidP="009C5CF5">
      <w:pPr>
        <w:spacing w:line="276" w:lineRule="auto"/>
        <w:jc w:val="center"/>
        <w:rPr>
          <w:rFonts w:ascii="Georgia" w:hAnsi="Georgia" w:cs="Times New Roman"/>
          <w:i/>
          <w:sz w:val="28"/>
          <w:szCs w:val="28"/>
          <w:lang w:val="en-GB"/>
        </w:rPr>
      </w:pPr>
      <w:r w:rsidRPr="009C5CF5">
        <w:rPr>
          <w:rFonts w:ascii="Georgia" w:hAnsi="Georgia" w:cs="Times New Roman"/>
          <w:i/>
          <w:sz w:val="28"/>
          <w:szCs w:val="28"/>
          <w:lang w:val="en-GB"/>
        </w:rPr>
        <w:t>The Act of the Warsaw Confederation.</w:t>
      </w:r>
    </w:p>
    <w:p w:rsidR="00A41E41" w:rsidRPr="009C5CF5" w:rsidRDefault="00A41E41" w:rsidP="009C5CF5">
      <w:pPr>
        <w:spacing w:line="276" w:lineRule="auto"/>
        <w:rPr>
          <w:rFonts w:ascii="Georgia" w:hAnsi="Georgia"/>
          <w:i/>
          <w:lang w:val="en-GB"/>
        </w:rPr>
      </w:pPr>
    </w:p>
    <w:sectPr w:rsidR="00A41E41" w:rsidRPr="009C5CF5" w:rsidSect="009C5CF5">
      <w:pgSz w:w="16838" w:h="11906" w:orient="landscape"/>
      <w:pgMar w:top="1440" w:right="1440" w:bottom="1440" w:left="144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drawingGridHorizontalSpacing w:val="110"/>
  <w:displayHorizontalDrawingGridEvery w:val="2"/>
  <w:characterSpacingControl w:val="doNotCompress"/>
  <w:compat/>
  <w:rsids>
    <w:rsidRoot w:val="009C5CF5"/>
    <w:rsid w:val="009C5CF5"/>
    <w:rsid w:val="00A41E4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C5CF5"/>
    <w:pPr>
      <w:spacing w:after="160" w:line="259"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145</Words>
  <Characters>871</Characters>
  <Application>Microsoft Office Word</Application>
  <DocSecurity>0</DocSecurity>
  <Lines>7</Lines>
  <Paragraphs>2</Paragraphs>
  <ScaleCrop>false</ScaleCrop>
  <Company/>
  <LinksUpToDate>false</LinksUpToDate>
  <CharactersWithSpaces>1014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Ochniowska</dc:creator>
  <cp:lastModifiedBy>Renata Ochniowska</cp:lastModifiedBy>
  <cp:revision>1</cp:revision>
  <dcterms:created xsi:type="dcterms:W3CDTF">2021-04-24T15:35:00Z</dcterms:created>
  <dcterms:modified xsi:type="dcterms:W3CDTF">2021-04-24T15:41:00Z</dcterms:modified>
</cp:coreProperties>
</file>