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AF1DD" w:themeColor="accent3" w:themeTint="33">
    <v:background id="_x0000_s1025" o:bwmode="white" fillcolor="#eaf1dd [662]" o:targetscreensize="800,600">
      <v:fill color2="#bfbfbf [2412]" focus="100%" type="gradientRadial">
        <o:fill v:ext="view" type="gradientCenter"/>
      </v:fill>
    </v:background>
  </w:background>
  <w:body>
    <w:p w:rsidR="00EC16DB" w:rsidRDefault="00EC16DB" w:rsidP="00EC16DB">
      <w:pPr>
        <w:jc w:val="center"/>
        <w:rPr>
          <w:rFonts w:ascii="Georgia" w:hAnsi="Georgia" w:cs="Times New Roman"/>
          <w:b/>
          <w:i/>
          <w:color w:val="FF0000"/>
          <w:sz w:val="44"/>
          <w:szCs w:val="44"/>
          <w:lang w:val="en-GB"/>
        </w:rPr>
      </w:pPr>
      <w:r w:rsidRPr="00EC16DB">
        <w:rPr>
          <w:rFonts w:ascii="Georgia" w:hAnsi="Georgia" w:cs="Times New Roman"/>
          <w:b/>
          <w:i/>
          <w:color w:val="FF0000"/>
          <w:sz w:val="44"/>
          <w:szCs w:val="44"/>
          <w:lang w:val="en-GB"/>
        </w:rPr>
        <w:t xml:space="preserve">The General </w:t>
      </w:r>
      <w:proofErr w:type="spellStart"/>
      <w:r w:rsidRPr="00EC16DB">
        <w:rPr>
          <w:rFonts w:ascii="Georgia" w:hAnsi="Georgia" w:cs="Times New Roman"/>
          <w:b/>
          <w:i/>
          <w:color w:val="FF0000"/>
          <w:sz w:val="44"/>
          <w:szCs w:val="44"/>
          <w:lang w:val="en-GB"/>
        </w:rPr>
        <w:t>Sejm</w:t>
      </w:r>
      <w:proofErr w:type="spellEnd"/>
      <w:r w:rsidRPr="00EC16DB">
        <w:rPr>
          <w:rFonts w:ascii="Georgia" w:hAnsi="Georgia" w:cs="Times New Roman"/>
          <w:b/>
          <w:i/>
          <w:color w:val="FF0000"/>
          <w:sz w:val="44"/>
          <w:szCs w:val="44"/>
          <w:lang w:val="en-GB"/>
        </w:rPr>
        <w:t xml:space="preserve"> of </w:t>
      </w:r>
    </w:p>
    <w:p w:rsidR="00EC16DB" w:rsidRPr="00EC16DB" w:rsidRDefault="00EC16DB" w:rsidP="00EC16DB">
      <w:pPr>
        <w:jc w:val="center"/>
        <w:rPr>
          <w:rFonts w:ascii="Georgia" w:hAnsi="Georgia" w:cs="Times New Roman"/>
          <w:b/>
          <w:i/>
          <w:color w:val="FF0000"/>
          <w:sz w:val="44"/>
          <w:szCs w:val="44"/>
          <w:lang w:val="en-GB"/>
        </w:rPr>
      </w:pPr>
      <w:r w:rsidRPr="00EC16DB">
        <w:rPr>
          <w:rFonts w:ascii="Georgia" w:hAnsi="Georgia" w:cs="Times New Roman"/>
          <w:b/>
          <w:i/>
          <w:color w:val="FF0000"/>
          <w:sz w:val="44"/>
          <w:szCs w:val="44"/>
          <w:lang w:val="en-GB"/>
        </w:rPr>
        <w:t xml:space="preserve">the Republic of Poland, </w:t>
      </w:r>
    </w:p>
    <w:p w:rsidR="00EC16DB" w:rsidRDefault="00EC16DB" w:rsidP="00EC16DB">
      <w:pPr>
        <w:jc w:val="center"/>
        <w:rPr>
          <w:rFonts w:ascii="Georgia" w:hAnsi="Georgia" w:cs="Times New Roman"/>
          <w:b/>
          <w:i/>
          <w:color w:val="FF0000"/>
          <w:sz w:val="44"/>
          <w:szCs w:val="44"/>
          <w:lang w:val="en-GB"/>
        </w:rPr>
      </w:pPr>
      <w:r w:rsidRPr="00EC16DB">
        <w:rPr>
          <w:rFonts w:ascii="Georgia" w:hAnsi="Georgia" w:cs="Times New Roman"/>
          <w:b/>
          <w:i/>
          <w:color w:val="FF0000"/>
          <w:sz w:val="44"/>
          <w:szCs w:val="44"/>
          <w:lang w:val="en-GB"/>
        </w:rPr>
        <w:t>genesis and organization</w:t>
      </w:r>
    </w:p>
    <w:p w:rsidR="00EC16DB" w:rsidRPr="00EC16DB" w:rsidRDefault="00EC16DB" w:rsidP="00EC16DB">
      <w:pPr>
        <w:jc w:val="center"/>
        <w:rPr>
          <w:rFonts w:ascii="Georgia" w:hAnsi="Georgia" w:cs="Times New Roman"/>
          <w:b/>
          <w:color w:val="FF0000"/>
          <w:sz w:val="32"/>
          <w:szCs w:val="32"/>
          <w:lang w:val="en-GB"/>
        </w:rPr>
      </w:pPr>
    </w:p>
    <w:p w:rsidR="00EC16DB" w:rsidRPr="0095435B" w:rsidRDefault="00EC16DB" w:rsidP="00EC16DB">
      <w:pPr>
        <w:spacing w:line="360" w:lineRule="auto"/>
        <w:rPr>
          <w:rFonts w:ascii="Georgia" w:hAnsi="Georgia" w:cs="Times New Roman"/>
          <w:i/>
          <w:color w:val="000000"/>
          <w:sz w:val="32"/>
          <w:szCs w:val="32"/>
          <w:shd w:val="clear" w:color="auto" w:fill="FFFFFF"/>
          <w:lang w:val="en-GB"/>
        </w:rPr>
      </w:pPr>
      <w:r w:rsidRPr="00EC16DB">
        <w:rPr>
          <w:rFonts w:ascii="Georgia" w:hAnsi="Georgia" w:cs="Times New Roman"/>
          <w:color w:val="000000"/>
          <w:sz w:val="32"/>
          <w:szCs w:val="32"/>
          <w:shd w:val="clear" w:color="auto" w:fill="FFFFFF"/>
          <w:lang w:val="en-GB"/>
        </w:rPr>
        <w:tab/>
      </w:r>
      <w:r w:rsidRPr="0095435B">
        <w:rPr>
          <w:rFonts w:ascii="Georgia" w:hAnsi="Georgia" w:cs="Times New Roman"/>
          <w:i/>
          <w:color w:val="000000"/>
          <w:sz w:val="32"/>
          <w:szCs w:val="32"/>
          <w:highlight w:val="lightGray"/>
          <w:shd w:val="clear" w:color="auto" w:fill="FFFFFF"/>
          <w:lang w:val="en-GB"/>
        </w:rPr>
        <w:t>The first democratic activities in Poland can be seen in the times before the existence of Poland. Even then, the rulers met with the knights to make important political decisions. Later on this custom disappeared for a while due to the strengthening of the ruler’s position. It was reborn again in the period of the district breakdown, when the princes were meeting with officials, with the powerful and with their knights.</w:t>
      </w:r>
    </w:p>
    <w:p w:rsidR="00EC16DB" w:rsidRPr="0095435B" w:rsidRDefault="0095435B" w:rsidP="00EC16DB">
      <w:pPr>
        <w:spacing w:line="360" w:lineRule="auto"/>
        <w:rPr>
          <w:rFonts w:ascii="Georgia" w:hAnsi="Georgia" w:cs="Times New Roman"/>
          <w:i/>
          <w:color w:val="000000"/>
          <w:sz w:val="32"/>
          <w:szCs w:val="32"/>
          <w:highlight w:val="lightGray"/>
          <w:shd w:val="clear" w:color="auto" w:fill="FFFFFF"/>
          <w:lang w:val="en-GB"/>
        </w:rPr>
      </w:pPr>
      <w:r>
        <w:rPr>
          <w:rFonts w:ascii="Georgia" w:hAnsi="Georgia" w:cs="Times New Roman"/>
          <w:i/>
          <w:color w:val="000000"/>
          <w:sz w:val="32"/>
          <w:szCs w:val="32"/>
          <w:shd w:val="clear" w:color="auto" w:fill="FFFFFF"/>
          <w:lang w:val="en-GB"/>
        </w:rPr>
        <w:lastRenderedPageBreak/>
        <w:tab/>
      </w:r>
      <w:r w:rsidR="00EC16DB" w:rsidRPr="0095435B">
        <w:rPr>
          <w:rFonts w:ascii="Georgia" w:hAnsi="Georgia" w:cs="Times New Roman"/>
          <w:i/>
          <w:color w:val="000000"/>
          <w:sz w:val="32"/>
          <w:szCs w:val="32"/>
          <w:highlight w:val="lightGray"/>
          <w:shd w:val="clear" w:color="auto" w:fill="FFFFFF"/>
          <w:lang w:val="en-GB"/>
        </w:rPr>
        <w:t xml:space="preserve">In the fifteenth and sixteenth centuries, </w:t>
      </w:r>
      <w:r w:rsidR="00EC16DB" w:rsidRPr="0095435B">
        <w:rPr>
          <w:rFonts w:ascii="Georgia" w:hAnsi="Georgia" w:cs="Times New Roman"/>
          <w:b/>
          <w:i/>
          <w:color w:val="000000"/>
          <w:sz w:val="32"/>
          <w:szCs w:val="32"/>
          <w:highlight w:val="lightGray"/>
          <w:shd w:val="clear" w:color="auto" w:fill="FFFFFF"/>
          <w:lang w:val="en-GB"/>
        </w:rPr>
        <w:t>noble democracy</w:t>
      </w:r>
      <w:r w:rsidR="00EC16DB" w:rsidRPr="0095435B">
        <w:rPr>
          <w:rFonts w:ascii="Georgia" w:hAnsi="Georgia" w:cs="Times New Roman"/>
          <w:i/>
          <w:color w:val="000000"/>
          <w:sz w:val="32"/>
          <w:szCs w:val="32"/>
          <w:highlight w:val="lightGray"/>
          <w:shd w:val="clear" w:color="auto" w:fill="FFFFFF"/>
          <w:lang w:val="en-GB"/>
        </w:rPr>
        <w:t xml:space="preserve"> was formed in Poland, giving the wealthy people: </w:t>
      </w:r>
    </w:p>
    <w:p w:rsidR="00EC16DB" w:rsidRPr="0095435B" w:rsidRDefault="00EC16DB" w:rsidP="00EC16DB">
      <w:pPr>
        <w:pStyle w:val="Akapitzlist"/>
        <w:numPr>
          <w:ilvl w:val="0"/>
          <w:numId w:val="1"/>
        </w:numPr>
        <w:spacing w:line="360" w:lineRule="auto"/>
        <w:rPr>
          <w:rFonts w:ascii="Georgia" w:hAnsi="Georgia" w:cs="Times New Roman"/>
          <w:i/>
          <w:color w:val="000000"/>
          <w:sz w:val="32"/>
          <w:szCs w:val="32"/>
          <w:highlight w:val="lightGray"/>
          <w:shd w:val="clear" w:color="auto" w:fill="FFFFFF"/>
          <w:lang w:val="en-GB"/>
        </w:rPr>
      </w:pPr>
      <w:r w:rsidRPr="0095435B">
        <w:rPr>
          <w:rFonts w:ascii="Georgia" w:hAnsi="Georgia" w:cs="Times New Roman"/>
          <w:i/>
          <w:color w:val="000000"/>
          <w:sz w:val="32"/>
          <w:szCs w:val="32"/>
          <w:highlight w:val="lightGray"/>
          <w:shd w:val="clear" w:color="auto" w:fill="FFFFFF"/>
          <w:lang w:val="en-GB"/>
        </w:rPr>
        <w:t xml:space="preserve">an advantage over those of the lower classes </w:t>
      </w:r>
    </w:p>
    <w:p w:rsidR="00EC16DB" w:rsidRPr="0095435B" w:rsidRDefault="00EC16DB" w:rsidP="00EC16DB">
      <w:pPr>
        <w:pStyle w:val="Akapitzlist"/>
        <w:numPr>
          <w:ilvl w:val="0"/>
          <w:numId w:val="1"/>
        </w:numPr>
        <w:spacing w:line="360" w:lineRule="auto"/>
        <w:rPr>
          <w:rFonts w:ascii="Georgia" w:hAnsi="Georgia" w:cs="Times New Roman"/>
          <w:i/>
          <w:color w:val="000000"/>
          <w:sz w:val="32"/>
          <w:szCs w:val="32"/>
          <w:highlight w:val="lightGray"/>
          <w:shd w:val="clear" w:color="auto" w:fill="FFFFFF"/>
          <w:lang w:val="en-GB"/>
        </w:rPr>
      </w:pPr>
      <w:r w:rsidRPr="0095435B">
        <w:rPr>
          <w:rFonts w:ascii="Georgia" w:hAnsi="Georgia" w:cs="Times New Roman"/>
          <w:i/>
          <w:color w:val="000000"/>
          <w:sz w:val="32"/>
          <w:szCs w:val="32"/>
          <w:highlight w:val="lightGray"/>
          <w:shd w:val="clear" w:color="auto" w:fill="FFFFFF"/>
          <w:lang w:val="en-GB"/>
        </w:rPr>
        <w:t xml:space="preserve">an influence on the internal and foreign policy of the state. </w:t>
      </w:r>
    </w:p>
    <w:p w:rsidR="00EC16DB" w:rsidRPr="0095435B" w:rsidRDefault="00EC16DB" w:rsidP="00EC16DB">
      <w:pPr>
        <w:pStyle w:val="Akapitzlist"/>
        <w:spacing w:line="360" w:lineRule="auto"/>
        <w:rPr>
          <w:rFonts w:ascii="Georgia" w:hAnsi="Georgia" w:cs="Times New Roman"/>
          <w:i/>
          <w:color w:val="000000"/>
          <w:sz w:val="32"/>
          <w:szCs w:val="32"/>
          <w:highlight w:val="lightGray"/>
          <w:shd w:val="clear" w:color="auto" w:fill="FFFFFF"/>
          <w:lang w:val="en-GB"/>
        </w:rPr>
      </w:pPr>
    </w:p>
    <w:p w:rsidR="00EC16DB" w:rsidRPr="0095435B" w:rsidRDefault="00EC16DB" w:rsidP="00EC16DB">
      <w:pPr>
        <w:pStyle w:val="Akapitzlist"/>
        <w:spacing w:line="360" w:lineRule="auto"/>
        <w:ind w:left="0"/>
        <w:rPr>
          <w:rFonts w:ascii="Georgia" w:hAnsi="Georgia" w:cs="Times New Roman"/>
          <w:i/>
          <w:color w:val="000000"/>
          <w:sz w:val="32"/>
          <w:szCs w:val="32"/>
          <w:highlight w:val="lightGray"/>
          <w:shd w:val="clear" w:color="auto" w:fill="FFFFFF"/>
          <w:lang w:val="en-GB"/>
        </w:rPr>
      </w:pPr>
      <w:r w:rsidRPr="0095435B">
        <w:rPr>
          <w:rFonts w:ascii="Georgia" w:hAnsi="Georgia" w:cs="Times New Roman"/>
          <w:i/>
          <w:color w:val="000000"/>
          <w:sz w:val="32"/>
          <w:szCs w:val="32"/>
          <w:highlight w:val="lightGray"/>
          <w:shd w:val="clear" w:color="auto" w:fill="FFFFFF"/>
          <w:lang w:val="en-GB"/>
        </w:rPr>
        <w:tab/>
        <w:t xml:space="preserve">On the basis of progressively granted privileges, the nobility obtained political, judicial-administrative and economic rights. The main privilege introduced the principle of </w:t>
      </w:r>
      <w:r w:rsidRPr="0095435B">
        <w:rPr>
          <w:rFonts w:ascii="Georgia" w:hAnsi="Georgia" w:cs="Times New Roman"/>
          <w:b/>
          <w:i/>
          <w:color w:val="000000"/>
          <w:sz w:val="32"/>
          <w:szCs w:val="32"/>
          <w:highlight w:val="lightGray"/>
          <w:shd w:val="clear" w:color="auto" w:fill="FFFFFF"/>
          <w:lang w:val="en-GB"/>
        </w:rPr>
        <w:t>consulting important political decisions of the monarch with nobles</w:t>
      </w:r>
      <w:r w:rsidRPr="0095435B">
        <w:rPr>
          <w:rFonts w:ascii="Georgia" w:hAnsi="Georgia" w:cs="Times New Roman"/>
          <w:i/>
          <w:color w:val="000000"/>
          <w:sz w:val="32"/>
          <w:szCs w:val="32"/>
          <w:highlight w:val="lightGray"/>
          <w:shd w:val="clear" w:color="auto" w:fill="FFFFFF"/>
          <w:lang w:val="en-GB"/>
        </w:rPr>
        <w:t xml:space="preserve">. Thanks to it, the nobility gained a real influence on the  state policy.  </w:t>
      </w:r>
    </w:p>
    <w:p w:rsidR="00EC16DB" w:rsidRPr="0095435B" w:rsidRDefault="00EC16DB" w:rsidP="00EC16DB">
      <w:pPr>
        <w:spacing w:line="360" w:lineRule="auto"/>
        <w:rPr>
          <w:rFonts w:ascii="Georgia" w:hAnsi="Georgia" w:cs="Times New Roman"/>
          <w:i/>
          <w:sz w:val="32"/>
          <w:szCs w:val="32"/>
          <w:highlight w:val="lightGray"/>
          <w:lang w:val="en-GB"/>
        </w:rPr>
      </w:pPr>
      <w:r w:rsidRPr="0095435B">
        <w:rPr>
          <w:rFonts w:ascii="Georgia" w:hAnsi="Georgia" w:cs="Times New Roman"/>
          <w:i/>
          <w:color w:val="000000"/>
          <w:sz w:val="32"/>
          <w:szCs w:val="32"/>
          <w:highlight w:val="lightGray"/>
          <w:shd w:val="clear" w:color="auto" w:fill="FFFFFF"/>
          <w:lang w:val="en-GB"/>
        </w:rPr>
        <w:lastRenderedPageBreak/>
        <w:tab/>
        <w:t xml:space="preserve">In time, such meetings came to be referred to as </w:t>
      </w:r>
      <w:proofErr w:type="spellStart"/>
      <w:r w:rsidRPr="0095435B">
        <w:rPr>
          <w:rFonts w:ascii="Georgia" w:hAnsi="Georgia" w:cs="Times New Roman"/>
          <w:i/>
          <w:color w:val="000000"/>
          <w:sz w:val="32"/>
          <w:szCs w:val="32"/>
          <w:highlight w:val="lightGray"/>
          <w:shd w:val="clear" w:color="auto" w:fill="FFFFFF"/>
          <w:lang w:val="en-GB"/>
        </w:rPr>
        <w:t>sejmiks</w:t>
      </w:r>
      <w:proofErr w:type="spellEnd"/>
      <w:r w:rsidRPr="0095435B">
        <w:rPr>
          <w:rFonts w:ascii="Georgia" w:hAnsi="Georgia" w:cs="Times New Roman"/>
          <w:i/>
          <w:color w:val="000000"/>
          <w:sz w:val="32"/>
          <w:szCs w:val="32"/>
          <w:highlight w:val="lightGray"/>
          <w:shd w:val="clear" w:color="auto" w:fill="FFFFFF"/>
          <w:lang w:val="en-GB"/>
        </w:rPr>
        <w:t xml:space="preserve"> (local parliaments). From 1454, they </w:t>
      </w:r>
      <w:proofErr w:type="spellStart"/>
      <w:r w:rsidRPr="0095435B">
        <w:rPr>
          <w:rFonts w:ascii="Georgia" w:hAnsi="Georgia" w:cs="Times New Roman"/>
          <w:i/>
          <w:color w:val="000000"/>
          <w:sz w:val="32"/>
          <w:szCs w:val="32"/>
          <w:highlight w:val="lightGray"/>
          <w:shd w:val="clear" w:color="auto" w:fill="FFFFFF"/>
          <w:lang w:val="en-GB"/>
        </w:rPr>
        <w:t>obteined</w:t>
      </w:r>
      <w:proofErr w:type="spellEnd"/>
      <w:r w:rsidRPr="0095435B">
        <w:rPr>
          <w:rFonts w:ascii="Georgia" w:hAnsi="Georgia" w:cs="Times New Roman"/>
          <w:i/>
          <w:color w:val="000000"/>
          <w:sz w:val="32"/>
          <w:szCs w:val="32"/>
          <w:highlight w:val="lightGray"/>
          <w:shd w:val="clear" w:color="auto" w:fill="FFFFFF"/>
          <w:lang w:val="en-GB"/>
        </w:rPr>
        <w:t xml:space="preserve"> legislative functions. From 1493, the practice of joint meetings of assemblies representatives with the king and a group of nobles (magnates) developed, establishing </w:t>
      </w:r>
      <w:r w:rsidRPr="0095435B">
        <w:rPr>
          <w:rFonts w:ascii="Georgia" w:hAnsi="Georgia" w:cs="Times New Roman"/>
          <w:i/>
          <w:sz w:val="32"/>
          <w:szCs w:val="32"/>
          <w:highlight w:val="lightGray"/>
          <w:lang w:val="en-GB"/>
        </w:rPr>
        <w:t xml:space="preserve">the Polish bicameral </w:t>
      </w:r>
      <w:r w:rsidRPr="0095435B">
        <w:rPr>
          <w:rFonts w:ascii="Georgia" w:hAnsi="Georgia" w:cs="Times New Roman"/>
          <w:b/>
          <w:i/>
          <w:sz w:val="32"/>
          <w:szCs w:val="32"/>
          <w:highlight w:val="lightGray"/>
          <w:lang w:val="en-GB"/>
        </w:rPr>
        <w:t xml:space="preserve">General </w:t>
      </w:r>
      <w:proofErr w:type="spellStart"/>
      <w:r w:rsidRPr="0095435B">
        <w:rPr>
          <w:rFonts w:ascii="Georgia" w:hAnsi="Georgia" w:cs="Times New Roman"/>
          <w:b/>
          <w:i/>
          <w:sz w:val="32"/>
          <w:szCs w:val="32"/>
          <w:highlight w:val="lightGray"/>
          <w:lang w:val="en-GB"/>
        </w:rPr>
        <w:t>Sejm</w:t>
      </w:r>
      <w:proofErr w:type="spellEnd"/>
      <w:r w:rsidRPr="0095435B">
        <w:rPr>
          <w:rFonts w:ascii="Georgia" w:hAnsi="Georgia" w:cs="Times New Roman"/>
          <w:i/>
          <w:sz w:val="32"/>
          <w:szCs w:val="32"/>
          <w:highlight w:val="lightGray"/>
          <w:lang w:val="en-GB"/>
        </w:rPr>
        <w:t xml:space="preserve">, consisting of </w:t>
      </w:r>
    </w:p>
    <w:p w:rsidR="00EC16DB" w:rsidRPr="0095435B" w:rsidRDefault="00EC16DB" w:rsidP="00EC16DB">
      <w:pPr>
        <w:pStyle w:val="Akapitzlist"/>
        <w:numPr>
          <w:ilvl w:val="0"/>
          <w:numId w:val="1"/>
        </w:numPr>
        <w:spacing w:line="360" w:lineRule="auto"/>
        <w:rPr>
          <w:rFonts w:ascii="Georgia" w:hAnsi="Georgia" w:cs="Times New Roman"/>
          <w:i/>
          <w:sz w:val="32"/>
          <w:szCs w:val="32"/>
          <w:highlight w:val="lightGray"/>
          <w:lang w:val="en-GB"/>
        </w:rPr>
      </w:pPr>
      <w:r w:rsidRPr="0095435B">
        <w:rPr>
          <w:rFonts w:ascii="Georgia" w:hAnsi="Georgia" w:cs="Times New Roman"/>
          <w:i/>
          <w:sz w:val="32"/>
          <w:szCs w:val="32"/>
          <w:highlight w:val="lightGray"/>
          <w:lang w:val="en-GB"/>
        </w:rPr>
        <w:t>the King</w:t>
      </w:r>
    </w:p>
    <w:p w:rsidR="00EC16DB" w:rsidRPr="0095435B" w:rsidRDefault="00EC16DB" w:rsidP="00EC16DB">
      <w:pPr>
        <w:pStyle w:val="Akapitzlist"/>
        <w:numPr>
          <w:ilvl w:val="0"/>
          <w:numId w:val="1"/>
        </w:numPr>
        <w:spacing w:line="360" w:lineRule="auto"/>
        <w:rPr>
          <w:rFonts w:ascii="Georgia" w:hAnsi="Georgia" w:cs="Times New Roman"/>
          <w:i/>
          <w:sz w:val="32"/>
          <w:szCs w:val="32"/>
          <w:highlight w:val="lightGray"/>
          <w:lang w:val="en-GB"/>
        </w:rPr>
      </w:pPr>
      <w:r w:rsidRPr="0095435B">
        <w:rPr>
          <w:rFonts w:ascii="Georgia" w:hAnsi="Georgia" w:cs="Times New Roman"/>
          <w:i/>
          <w:color w:val="000000"/>
          <w:sz w:val="32"/>
          <w:szCs w:val="32"/>
          <w:highlight w:val="lightGray"/>
          <w:shd w:val="clear" w:color="auto" w:fill="FFFFFF"/>
          <w:lang w:val="en-GB"/>
        </w:rPr>
        <w:t xml:space="preserve">the Chamber of Deputies - </w:t>
      </w:r>
      <w:r w:rsidRPr="0095435B">
        <w:rPr>
          <w:rFonts w:ascii="Georgia" w:hAnsi="Georgia" w:cs="Times New Roman"/>
          <w:i/>
          <w:sz w:val="32"/>
          <w:szCs w:val="32"/>
          <w:highlight w:val="lightGray"/>
          <w:lang w:val="en-GB"/>
        </w:rPr>
        <w:t>a deputy in the Polish nobility was considered a representative of the province or land from which he was elected</w:t>
      </w:r>
      <w:r w:rsidRPr="0095435B">
        <w:rPr>
          <w:rFonts w:ascii="Georgia" w:hAnsi="Georgia" w:cs="Times New Roman"/>
          <w:i/>
          <w:color w:val="000000"/>
          <w:sz w:val="32"/>
          <w:szCs w:val="32"/>
          <w:highlight w:val="lightGray"/>
          <w:shd w:val="clear" w:color="auto" w:fill="FFFFFF"/>
          <w:lang w:val="en-GB"/>
        </w:rPr>
        <w:t xml:space="preserve"> </w:t>
      </w:r>
    </w:p>
    <w:p w:rsidR="00EC16DB" w:rsidRPr="0095435B" w:rsidRDefault="00EC16DB" w:rsidP="00EC16DB">
      <w:pPr>
        <w:pStyle w:val="Akapitzlist"/>
        <w:numPr>
          <w:ilvl w:val="0"/>
          <w:numId w:val="1"/>
        </w:numPr>
        <w:spacing w:line="360" w:lineRule="auto"/>
        <w:rPr>
          <w:rFonts w:ascii="Georgia" w:hAnsi="Georgia" w:cs="Times New Roman"/>
          <w:i/>
          <w:sz w:val="32"/>
          <w:szCs w:val="32"/>
          <w:highlight w:val="lightGray"/>
          <w:lang w:val="en-GB"/>
        </w:rPr>
      </w:pPr>
      <w:r w:rsidRPr="0095435B">
        <w:rPr>
          <w:rFonts w:ascii="Georgia" w:hAnsi="Georgia" w:cs="Times New Roman"/>
          <w:i/>
          <w:color w:val="000000"/>
          <w:sz w:val="32"/>
          <w:szCs w:val="32"/>
          <w:highlight w:val="lightGray"/>
          <w:shd w:val="clear" w:color="auto" w:fill="FFFFFF"/>
          <w:lang w:val="en-GB"/>
        </w:rPr>
        <w:t xml:space="preserve">the Senate - with magnates, </w:t>
      </w:r>
      <w:r w:rsidRPr="0095435B">
        <w:rPr>
          <w:rFonts w:ascii="Georgia" w:hAnsi="Georgia" w:cs="Times New Roman"/>
          <w:i/>
          <w:sz w:val="32"/>
          <w:szCs w:val="32"/>
          <w:highlight w:val="lightGray"/>
          <w:lang w:val="en-GB"/>
        </w:rPr>
        <w:t xml:space="preserve">the highest dignitaries of the Roman Catholic </w:t>
      </w:r>
      <w:r w:rsidRPr="0095435B">
        <w:rPr>
          <w:rFonts w:ascii="Georgia" w:hAnsi="Georgia" w:cs="Times New Roman"/>
          <w:i/>
          <w:sz w:val="32"/>
          <w:szCs w:val="32"/>
          <w:highlight w:val="lightGray"/>
          <w:lang w:val="en-GB"/>
        </w:rPr>
        <w:lastRenderedPageBreak/>
        <w:t>Church</w:t>
      </w:r>
      <w:r w:rsidRPr="0095435B">
        <w:rPr>
          <w:rFonts w:ascii="Georgia" w:hAnsi="Georgia" w:cs="Times New Roman"/>
          <w:i/>
          <w:color w:val="000000"/>
          <w:sz w:val="32"/>
          <w:szCs w:val="32"/>
          <w:highlight w:val="lightGray"/>
          <w:shd w:val="clear" w:color="auto" w:fill="FFFFFF"/>
          <w:lang w:val="en-GB"/>
        </w:rPr>
        <w:t xml:space="preserve"> and the most important state officials. </w:t>
      </w:r>
    </w:p>
    <w:p w:rsidR="00382806" w:rsidRPr="00B72FD8" w:rsidRDefault="00EC16DB" w:rsidP="00EC16DB">
      <w:pPr>
        <w:spacing w:line="360" w:lineRule="auto"/>
        <w:rPr>
          <w:rFonts w:ascii="Georgia" w:hAnsi="Georgia" w:cs="Times New Roman"/>
          <w:i/>
          <w:sz w:val="32"/>
          <w:szCs w:val="32"/>
          <w:lang w:val="en-GB"/>
        </w:rPr>
      </w:pPr>
      <w:r w:rsidRPr="0095435B">
        <w:rPr>
          <w:rFonts w:ascii="Georgia" w:hAnsi="Georgia" w:cs="Times New Roman"/>
          <w:i/>
          <w:sz w:val="32"/>
          <w:szCs w:val="32"/>
          <w:highlight w:val="lightGray"/>
          <w:lang w:val="en-GB"/>
        </w:rPr>
        <w:tab/>
        <w:t xml:space="preserve">Initially, the General </w:t>
      </w:r>
      <w:proofErr w:type="spellStart"/>
      <w:r w:rsidRPr="0095435B">
        <w:rPr>
          <w:rFonts w:ascii="Georgia" w:hAnsi="Georgia" w:cs="Times New Roman"/>
          <w:i/>
          <w:sz w:val="32"/>
          <w:szCs w:val="32"/>
          <w:highlight w:val="lightGray"/>
          <w:lang w:val="en-GB"/>
        </w:rPr>
        <w:t>Sejm</w:t>
      </w:r>
      <w:proofErr w:type="spellEnd"/>
      <w:r w:rsidRPr="0095435B">
        <w:rPr>
          <w:rFonts w:ascii="Georgia" w:hAnsi="Georgia" w:cs="Times New Roman"/>
          <w:i/>
          <w:sz w:val="32"/>
          <w:szCs w:val="32"/>
          <w:highlight w:val="lightGray"/>
          <w:lang w:val="en-GB"/>
        </w:rPr>
        <w:t xml:space="preserve"> was convened by the king at any time and when needed. The purpose of the meeting was also set by him. From 1573 the </w:t>
      </w:r>
      <w:proofErr w:type="spellStart"/>
      <w:r w:rsidRPr="0095435B">
        <w:rPr>
          <w:rFonts w:ascii="Georgia" w:hAnsi="Georgia" w:cs="Times New Roman"/>
          <w:i/>
          <w:sz w:val="32"/>
          <w:szCs w:val="32"/>
          <w:highlight w:val="lightGray"/>
          <w:lang w:val="en-GB"/>
        </w:rPr>
        <w:t>Sejm</w:t>
      </w:r>
      <w:proofErr w:type="spellEnd"/>
      <w:r w:rsidRPr="0095435B">
        <w:rPr>
          <w:rFonts w:ascii="Georgia" w:hAnsi="Georgia" w:cs="Times New Roman"/>
          <w:i/>
          <w:sz w:val="32"/>
          <w:szCs w:val="32"/>
          <w:highlight w:val="lightGray"/>
          <w:lang w:val="en-GB"/>
        </w:rPr>
        <w:t xml:space="preserve"> was convened once every two years for 6 weeks. For special needs, the king called an extraordinary </w:t>
      </w:r>
      <w:proofErr w:type="spellStart"/>
      <w:r w:rsidRPr="0095435B">
        <w:rPr>
          <w:rFonts w:ascii="Georgia" w:hAnsi="Georgia" w:cs="Times New Roman"/>
          <w:i/>
          <w:sz w:val="32"/>
          <w:szCs w:val="32"/>
          <w:highlight w:val="lightGray"/>
          <w:lang w:val="en-GB"/>
        </w:rPr>
        <w:t>Sejm</w:t>
      </w:r>
      <w:proofErr w:type="spellEnd"/>
      <w:r w:rsidRPr="0095435B">
        <w:rPr>
          <w:rFonts w:ascii="Georgia" w:hAnsi="Georgia" w:cs="Times New Roman"/>
          <w:i/>
          <w:sz w:val="32"/>
          <w:szCs w:val="32"/>
          <w:highlight w:val="lightGray"/>
          <w:lang w:val="en-GB"/>
        </w:rPr>
        <w:t xml:space="preserve">. At that time, the king still had the opportunity to make final amendments, because it was on his behalf that the constitution was announced. In the 16th century, the General </w:t>
      </w:r>
      <w:proofErr w:type="spellStart"/>
      <w:r w:rsidRPr="0095435B">
        <w:rPr>
          <w:rFonts w:ascii="Georgia" w:hAnsi="Georgia" w:cs="Times New Roman"/>
          <w:i/>
          <w:sz w:val="32"/>
          <w:szCs w:val="32"/>
          <w:highlight w:val="lightGray"/>
          <w:lang w:val="en-GB"/>
        </w:rPr>
        <w:t>Sejm</w:t>
      </w:r>
      <w:proofErr w:type="spellEnd"/>
      <w:r w:rsidRPr="0095435B">
        <w:rPr>
          <w:rFonts w:ascii="Georgia" w:hAnsi="Georgia" w:cs="Times New Roman"/>
          <w:i/>
          <w:sz w:val="32"/>
          <w:szCs w:val="32"/>
          <w:highlight w:val="lightGray"/>
          <w:lang w:val="en-GB"/>
        </w:rPr>
        <w:t xml:space="preserve"> became an organ that had a decisive influence on the situation in the state.</w:t>
      </w:r>
    </w:p>
    <w:sectPr w:rsidR="00382806" w:rsidRPr="00B72FD8" w:rsidSect="00B72FD8">
      <w:pgSz w:w="16838" w:h="11906" w:orient="landscape"/>
      <w:pgMar w:top="1440" w:right="1440" w:bottom="1440" w:left="14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7861A2"/>
    <w:multiLevelType w:val="hybridMultilevel"/>
    <w:tmpl w:val="9F728AD0"/>
    <w:lvl w:ilvl="0" w:tplc="24B0E85C">
      <w:start w:val="1374"/>
      <w:numFmt w:val="bullet"/>
      <w:lvlText w:val="-"/>
      <w:lvlJc w:val="left"/>
      <w:pPr>
        <w:ind w:left="720" w:hanging="360"/>
      </w:pPr>
      <w:rPr>
        <w:rFonts w:ascii="Helvetica" w:eastAsiaTheme="minorHAnsi" w:hAnsi="Helvetica" w:cs="Helvetic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425"/>
  <w:drawingGridHorizontalSpacing w:val="110"/>
  <w:displayHorizontalDrawingGridEvery w:val="2"/>
  <w:characterSpacingControl w:val="doNotCompress"/>
  <w:compat/>
  <w:rsids>
    <w:rsidRoot w:val="00EC16DB"/>
    <w:rsid w:val="00264870"/>
    <w:rsid w:val="00382806"/>
    <w:rsid w:val="0095435B"/>
    <w:rsid w:val="00B72FD8"/>
    <w:rsid w:val="00EC16D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16DB"/>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C16DB"/>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divs>
    <w:div w:id="193057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305</Words>
  <Characters>1835</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Ochniowska</dc:creator>
  <cp:lastModifiedBy>Renata Ochniowska</cp:lastModifiedBy>
  <cp:revision>2</cp:revision>
  <dcterms:created xsi:type="dcterms:W3CDTF">2021-04-23T23:56:00Z</dcterms:created>
  <dcterms:modified xsi:type="dcterms:W3CDTF">2021-04-23T23:56:00Z</dcterms:modified>
</cp:coreProperties>
</file>