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3F73" w14:textId="77777777" w:rsidR="00532A7C" w:rsidRPr="00967D4F" w:rsidRDefault="00967D4F" w:rsidP="00FA229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67D4F">
        <w:rPr>
          <w:rFonts w:ascii="Times New Roman" w:hAnsi="Times New Roman" w:cs="Times New Roman"/>
          <w:b/>
          <w:sz w:val="28"/>
          <w:szCs w:val="28"/>
          <w:lang w:val="en-GB"/>
        </w:rPr>
        <w:t>SCENARIO OF THE SCHOOL DEBATE</w:t>
      </w:r>
    </w:p>
    <w:p w14:paraId="0DBEDD0C" w14:textId="77777777" w:rsidR="00532A7C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32DDAA" w14:textId="77777777" w:rsidR="00532A7C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Subject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06EA776" w14:textId="77777777" w:rsidR="00532A7C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Inspirations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: The film </w:t>
      </w:r>
      <w:r w:rsidR="00BC5BEC">
        <w:rPr>
          <w:rFonts w:ascii="Times New Roman" w:hAnsi="Times New Roman" w:cs="Times New Roman"/>
          <w:sz w:val="24"/>
          <w:szCs w:val="24"/>
          <w:lang w:val="en-GB"/>
        </w:rPr>
        <w:t>“.......”</w:t>
      </w:r>
    </w:p>
    <w:p w14:paraId="201B3881" w14:textId="77777777" w:rsidR="00532A7C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Estimated time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>: about 70 minutes</w:t>
      </w:r>
    </w:p>
    <w:p w14:paraId="4F537026" w14:textId="77777777" w:rsidR="00532A7C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023FFD" w14:textId="77777777" w:rsidR="00532A7C" w:rsidRPr="00967D4F" w:rsidRDefault="00532A7C" w:rsidP="00532A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Organisation of the debate:</w:t>
      </w:r>
    </w:p>
    <w:p w14:paraId="245DB31D" w14:textId="77777777" w:rsidR="00532A7C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1. Two teams of three take part in the debate</w:t>
      </w:r>
    </w:p>
    <w:p w14:paraId="39AD3015" w14:textId="77777777" w:rsidR="00532A7C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2. Each team shall take a different position on the issue covered by the topic of the debate.</w:t>
      </w:r>
    </w:p>
    <w:p w14:paraId="441A7995" w14:textId="77777777" w:rsidR="00002F16" w:rsidRPr="00967D4F" w:rsidRDefault="00532A7C" w:rsidP="00532A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3. Debaters are judged by a three-person Jury according to the scorecard attached to this scenario</w:t>
      </w:r>
    </w:p>
    <w:p w14:paraId="46B72ECE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4. The debate is conducted by a student who gives the floor to the debaters and measures the time provided for the speeches and deliberations of the participants.</w:t>
      </w:r>
    </w:p>
    <w:p w14:paraId="7C8B8154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5. The estimated speaking time of each participant is 3 minutes.</w:t>
      </w:r>
    </w:p>
    <w:p w14:paraId="0EED7452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6. The estimated time for teams to get on track is 2 minutes.</w:t>
      </w:r>
    </w:p>
    <w:p w14:paraId="46942A8E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7. Each of the debating students must speak in order to be evaluated by the Jury.</w:t>
      </w:r>
    </w:p>
    <w:p w14:paraId="3D316F57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8. The positions of the individual debating teams shall be determined before the start of the debate.</w:t>
      </w:r>
    </w:p>
    <w:p w14:paraId="2C8929B5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9. The order of the statements is drawn before the start of the debate</w:t>
      </w:r>
    </w:p>
    <w:p w14:paraId="2511DB13" w14:textId="77777777" w:rsidR="006605CC" w:rsidRDefault="006605CC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0E24F8" w14:textId="77777777" w:rsidR="00FA2295" w:rsidRPr="00967D4F" w:rsidRDefault="00FA2295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Materials and aids </w:t>
      </w:r>
      <w:proofErr w:type="gramStart"/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that debaters</w:t>
      </w:r>
      <w:proofErr w:type="gramEnd"/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can use:</w:t>
      </w:r>
    </w:p>
    <w:p w14:paraId="6EAD195B" w14:textId="77777777" w:rsidR="00FA2295" w:rsidRPr="00967D4F" w:rsidRDefault="00E76EB1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2295"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It is allowed to use any written sources, diagrams, fragments of films or other materials that have not been protected by copyright. In any case of using </w:t>
      </w:r>
      <w:r>
        <w:rPr>
          <w:rFonts w:ascii="Times New Roman" w:hAnsi="Times New Roman" w:cs="Times New Roman"/>
          <w:sz w:val="24"/>
          <w:szCs w:val="24"/>
          <w:lang w:val="en-GB"/>
        </w:rPr>
        <w:t>them</w:t>
      </w:r>
      <w:r w:rsidR="00FA2295" w:rsidRPr="00967D4F">
        <w:rPr>
          <w:rFonts w:ascii="Times New Roman" w:hAnsi="Times New Roman" w:cs="Times New Roman"/>
          <w:sz w:val="24"/>
          <w:szCs w:val="24"/>
          <w:lang w:val="en-GB"/>
        </w:rPr>
        <w:t>, the source should be indicated. It is also allowed to present the prepared materials using available multimedia devices.</w:t>
      </w:r>
    </w:p>
    <w:p w14:paraId="01B29B0B" w14:textId="77777777" w:rsidR="006605CC" w:rsidRDefault="006605CC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F2A686" w14:textId="77777777" w:rsidR="00FA2295" w:rsidRPr="00967D4F" w:rsidRDefault="00FA2295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Audience participation:</w:t>
      </w:r>
    </w:p>
    <w:p w14:paraId="66EB3EFE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  <w:t>The debate will be observed by the school's students and project participants. They will be able to express their opinion d</w:t>
      </w:r>
      <w:r w:rsidR="00C37637">
        <w:rPr>
          <w:rFonts w:ascii="Times New Roman" w:hAnsi="Times New Roman" w:cs="Times New Roman"/>
          <w:sz w:val="24"/>
          <w:szCs w:val="24"/>
          <w:lang w:val="en-GB"/>
        </w:rPr>
        <w:t>uring the Jury's deliberations which means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after the end of the </w:t>
      </w:r>
      <w:r w:rsidR="00C37637">
        <w:rPr>
          <w:rFonts w:ascii="Times New Roman" w:hAnsi="Times New Roman" w:cs="Times New Roman"/>
          <w:sz w:val="24"/>
          <w:szCs w:val="24"/>
          <w:lang w:val="en-GB"/>
        </w:rPr>
        <w:t>just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debate.</w:t>
      </w:r>
    </w:p>
    <w:p w14:paraId="69DC7EB9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animation of the audience's participation in the debate shall be entrusted to the debate leader. It is </w:t>
      </w:r>
      <w:r w:rsidR="00B02AC4">
        <w:rPr>
          <w:rFonts w:ascii="Times New Roman" w:hAnsi="Times New Roman" w:cs="Times New Roman"/>
          <w:sz w:val="24"/>
          <w:szCs w:val="24"/>
          <w:lang w:val="en-GB"/>
        </w:rPr>
        <w:t>possible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to change the seats of the public </w:t>
      </w:r>
      <w:r w:rsidR="00B02AC4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02AC4"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occupied 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>position, if the</w:t>
      </w:r>
      <w:r w:rsidR="00B02AC4">
        <w:rPr>
          <w:rFonts w:ascii="Times New Roman" w:hAnsi="Times New Roman" w:cs="Times New Roman"/>
          <w:sz w:val="24"/>
          <w:szCs w:val="24"/>
          <w:lang w:val="en-GB"/>
        </w:rPr>
        <w:t>re are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technical conditions </w:t>
      </w:r>
      <w:r w:rsidR="00B02AC4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>it.</w:t>
      </w:r>
    </w:p>
    <w:p w14:paraId="4AF660FD" w14:textId="77777777" w:rsidR="006605CC" w:rsidRDefault="006605CC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F3A552" w14:textId="77777777" w:rsidR="00FA2295" w:rsidRPr="00967D4F" w:rsidRDefault="00FA2295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Evaluation and conclusion of the debate:</w:t>
      </w:r>
    </w:p>
    <w:p w14:paraId="661A2BB4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1. The jury selects the best debater according to the criteria set out </w:t>
      </w:r>
      <w:r w:rsidR="00CF23E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>n the evaluation card.</w:t>
      </w:r>
    </w:p>
    <w:p w14:paraId="150B8E55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2. The jury selects the winning team in accordance with the above criteria.</w:t>
      </w:r>
    </w:p>
    <w:p w14:paraId="7760029B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3. The debate</w:t>
      </w:r>
      <w:r w:rsidR="00CF23E1">
        <w:rPr>
          <w:rFonts w:ascii="Times New Roman" w:hAnsi="Times New Roman" w:cs="Times New Roman"/>
          <w:sz w:val="24"/>
          <w:szCs w:val="24"/>
          <w:lang w:val="en-GB"/>
        </w:rPr>
        <w:t xml:space="preserve"> leader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announces the winners and ends the debate.</w:t>
      </w:r>
    </w:p>
    <w:p w14:paraId="3950E933" w14:textId="77777777" w:rsidR="006605CC" w:rsidRDefault="006605CC" w:rsidP="00B02AC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00F0ACA" w14:textId="77777777" w:rsidR="00FA2295" w:rsidRPr="00B02AC4" w:rsidRDefault="00B02AC4" w:rsidP="00B02AC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2AC4">
        <w:rPr>
          <w:rFonts w:ascii="Times New Roman" w:hAnsi="Times New Roman" w:cs="Times New Roman"/>
          <w:b/>
          <w:sz w:val="28"/>
          <w:szCs w:val="28"/>
          <w:lang w:val="en-GB"/>
        </w:rPr>
        <w:t>Debater a</w:t>
      </w:r>
      <w:r w:rsidR="00FA2295" w:rsidRPr="00B02AC4">
        <w:rPr>
          <w:rFonts w:ascii="Times New Roman" w:hAnsi="Times New Roman" w:cs="Times New Roman"/>
          <w:b/>
          <w:sz w:val="28"/>
          <w:szCs w:val="28"/>
          <w:lang w:val="en-GB"/>
        </w:rPr>
        <w:t xml:space="preserve">ssessment card </w:t>
      </w:r>
    </w:p>
    <w:p w14:paraId="0C1DC93E" w14:textId="77777777" w:rsidR="00FA2295" w:rsidRPr="00967D4F" w:rsidRDefault="00FA2295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Grading rules: </w:t>
      </w:r>
    </w:p>
    <w:p w14:paraId="6DBE0BB0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1. Each member of the Jury evaluates individual debaters on a scale from 0 to 5 points. </w:t>
      </w:r>
    </w:p>
    <w:p w14:paraId="2ED359AC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2. The final </w:t>
      </w:r>
      <w:r w:rsidR="006605CC" w:rsidRPr="006605C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debater </w:t>
      </w:r>
      <w:r w:rsidRPr="006605CC">
        <w:rPr>
          <w:rFonts w:ascii="Times New Roman" w:hAnsi="Times New Roman" w:cs="Times New Roman"/>
          <w:sz w:val="24"/>
          <w:szCs w:val="24"/>
          <w:u w:val="single"/>
          <w:lang w:val="en-GB"/>
        </w:rPr>
        <w:t>assessment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is the sum of the points obtained from individual members of the Jury. </w:t>
      </w:r>
    </w:p>
    <w:p w14:paraId="7D23E356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3. A </w:t>
      </w:r>
      <w:r w:rsidRPr="006605CC">
        <w:rPr>
          <w:rFonts w:ascii="Times New Roman" w:hAnsi="Times New Roman" w:cs="Times New Roman"/>
          <w:sz w:val="24"/>
          <w:szCs w:val="24"/>
          <w:u w:val="single"/>
          <w:lang w:val="en-GB"/>
        </w:rPr>
        <w:t>team's rating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is the sum of the points received by its individual members during the debate. </w:t>
      </w:r>
    </w:p>
    <w:p w14:paraId="64D561DC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4. Scoring is given after the end of the debate by the chairman of the Jury.</w:t>
      </w:r>
    </w:p>
    <w:p w14:paraId="69182C6E" w14:textId="77777777" w:rsidR="0018147E" w:rsidRPr="00967D4F" w:rsidRDefault="0018147E" w:rsidP="0018147E">
      <w:pPr>
        <w:pStyle w:val="Textbody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Judging criteria:</w:t>
      </w:r>
      <w:r w:rsidRPr="00967D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F6D6D4C" w14:textId="77777777" w:rsidR="0018147E" w:rsidRPr="00967D4F" w:rsidRDefault="0018147E" w:rsidP="0018147E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elacomgrade"/>
        <w:tblW w:w="9530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9"/>
        <w:gridCol w:w="1588"/>
        <w:gridCol w:w="1588"/>
        <w:gridCol w:w="1589"/>
      </w:tblGrid>
      <w:tr w:rsidR="0018147E" w:rsidRPr="00BC5BEC" w14:paraId="0B4740EC" w14:textId="77777777" w:rsidTr="00967D4F">
        <w:tc>
          <w:tcPr>
            <w:tcW w:w="1588" w:type="dxa"/>
          </w:tcPr>
          <w:p w14:paraId="0406E7B0" w14:textId="77777777" w:rsidR="0018147E" w:rsidRPr="00967D4F" w:rsidRDefault="0018147E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1588" w:type="dxa"/>
          </w:tcPr>
          <w:p w14:paraId="17F2EDB5" w14:textId="77777777" w:rsidR="00335228" w:rsidRPr="00967D4F" w:rsidRDefault="00335228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Clarity of speech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D95F705" w14:textId="77777777" w:rsidR="0018147E" w:rsidRPr="00967D4F" w:rsidRDefault="0018147E" w:rsidP="003352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(0-5 p</w:t>
            </w:r>
            <w:r w:rsidR="00335228"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oin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335228"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5D32527B" w14:textId="77777777" w:rsidR="0018147E" w:rsidRPr="00967D4F" w:rsidRDefault="00335228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Selection and relevance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</w:t>
            </w:r>
            <w:r w:rsidR="0018147E"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argument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</w:p>
          <w:p w14:paraId="6E932673" w14:textId="77777777" w:rsidR="0018147E" w:rsidRPr="00BC5BEC" w:rsidRDefault="0018147E" w:rsidP="003352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(0-5 p</w:t>
            </w:r>
            <w:r w:rsidR="00335228" w:rsidRPr="00BC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oint</w:t>
            </w:r>
            <w:r w:rsidRPr="00BC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588" w:type="dxa"/>
          </w:tcPr>
          <w:p w14:paraId="1E370DF4" w14:textId="77777777" w:rsidR="00335228" w:rsidRPr="00967D4F" w:rsidRDefault="00335228" w:rsidP="0033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Use and</w:t>
            </w:r>
          </w:p>
          <w:p w14:paraId="411F0D00" w14:textId="77777777" w:rsidR="00335228" w:rsidRPr="00967D4F" w:rsidRDefault="00335228" w:rsidP="0033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credibility of</w:t>
            </w:r>
          </w:p>
          <w:p w14:paraId="5F429E27" w14:textId="77777777" w:rsidR="00335228" w:rsidRPr="00967D4F" w:rsidRDefault="00335228" w:rsidP="0033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sources</w:t>
            </w:r>
          </w:p>
          <w:p w14:paraId="19BA2040" w14:textId="77777777" w:rsidR="0018147E" w:rsidRPr="00967D4F" w:rsidRDefault="0018147E" w:rsidP="003352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(0-5 p</w:t>
            </w:r>
            <w:r w:rsidR="00335228"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oint</w:t>
            </w: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588" w:type="dxa"/>
          </w:tcPr>
          <w:p w14:paraId="1474082D" w14:textId="77777777" w:rsidR="00335228" w:rsidRPr="00967D4F" w:rsidRDefault="00335228" w:rsidP="0033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points of the</w:t>
            </w:r>
          </w:p>
          <w:p w14:paraId="426A606B" w14:textId="77777777" w:rsidR="0018147E" w:rsidRPr="00967D4F" w:rsidRDefault="00335228" w:rsidP="0033522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589" w:type="dxa"/>
          </w:tcPr>
          <w:p w14:paraId="0601B9F3" w14:textId="77777777" w:rsidR="0018147E" w:rsidRPr="00967D4F" w:rsidRDefault="00335228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7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points of the team</w:t>
            </w:r>
          </w:p>
        </w:tc>
      </w:tr>
      <w:tr w:rsidR="0018147E" w:rsidRPr="00BC5BEC" w14:paraId="38872C6E" w14:textId="77777777" w:rsidTr="00967D4F">
        <w:tc>
          <w:tcPr>
            <w:tcW w:w="1588" w:type="dxa"/>
          </w:tcPr>
          <w:p w14:paraId="47926691" w14:textId="77777777" w:rsidR="0018147E" w:rsidRPr="00967D4F" w:rsidRDefault="0018147E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5675916E" w14:textId="77777777" w:rsidR="0018147E" w:rsidRPr="00967D4F" w:rsidRDefault="0018147E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7759111C" w14:textId="77777777" w:rsidR="0018147E" w:rsidRPr="00967D4F" w:rsidRDefault="0018147E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EF24B72" w14:textId="77777777" w:rsidR="0018147E" w:rsidRPr="00967D4F" w:rsidRDefault="0018147E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0451A06" w14:textId="77777777" w:rsidR="0018147E" w:rsidRPr="00967D4F" w:rsidRDefault="0018147E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14:paraId="16042835" w14:textId="77777777" w:rsidR="0018147E" w:rsidRPr="00967D4F" w:rsidRDefault="0018147E" w:rsidP="00290FB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4C05420" w14:textId="77777777" w:rsidR="0018147E" w:rsidRPr="00967D4F" w:rsidRDefault="0018147E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681322" w14:textId="77777777" w:rsidR="00FA2295" w:rsidRPr="00967D4F" w:rsidRDefault="00FA2295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B2F272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C0BB2E5" w14:textId="77777777" w:rsidR="00FA2295" w:rsidRPr="00967D4F" w:rsidRDefault="00162A46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7DAA680" w14:textId="77777777" w:rsidR="00FA2295" w:rsidRPr="00967D4F" w:rsidRDefault="00FA2295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Team 1</w:t>
      </w:r>
    </w:p>
    <w:p w14:paraId="5A3255E3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815DA0D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95B16D6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6880216" w14:textId="77777777" w:rsidR="00FA2295" w:rsidRPr="00967D4F" w:rsidRDefault="00FA2295" w:rsidP="00FA22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b/>
          <w:sz w:val="24"/>
          <w:szCs w:val="24"/>
          <w:lang w:val="en-GB"/>
        </w:rPr>
        <w:t>Team 2</w:t>
      </w:r>
    </w:p>
    <w:p w14:paraId="7AC4C082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91A361B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D9AA5D1" w14:textId="77777777" w:rsidR="00FA2295" w:rsidRPr="00967D4F" w:rsidRDefault="00FA2295" w:rsidP="00FA229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D4F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7D4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0D80E02" w14:textId="77777777" w:rsidR="00FA2295" w:rsidRPr="00532A7C" w:rsidRDefault="00FA2295" w:rsidP="00FA2295">
      <w:pPr>
        <w:rPr>
          <w:sz w:val="24"/>
          <w:szCs w:val="24"/>
          <w:lang w:val="en-GB"/>
        </w:rPr>
      </w:pPr>
    </w:p>
    <w:sectPr w:rsidR="00FA2295" w:rsidRPr="00532A7C" w:rsidSect="00002F16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09E4" w14:textId="77777777" w:rsidR="00214E5F" w:rsidRDefault="00214E5F" w:rsidP="00002F16">
      <w:pPr>
        <w:spacing w:after="0" w:line="240" w:lineRule="auto"/>
      </w:pPr>
      <w:r>
        <w:separator/>
      </w:r>
    </w:p>
  </w:endnote>
  <w:endnote w:type="continuationSeparator" w:id="0">
    <w:p w14:paraId="3F7AF3A2" w14:textId="77777777" w:rsidR="00214E5F" w:rsidRDefault="00214E5F" w:rsidP="000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165B" w14:textId="77777777" w:rsidR="00214E5F" w:rsidRDefault="00214E5F" w:rsidP="00002F16">
      <w:pPr>
        <w:spacing w:after="0" w:line="240" w:lineRule="auto"/>
      </w:pPr>
      <w:r w:rsidRPr="00002F16">
        <w:rPr>
          <w:color w:val="000000"/>
        </w:rPr>
        <w:separator/>
      </w:r>
    </w:p>
  </w:footnote>
  <w:footnote w:type="continuationSeparator" w:id="0">
    <w:p w14:paraId="2CB1337C" w14:textId="77777777" w:rsidR="00214E5F" w:rsidRDefault="00214E5F" w:rsidP="0000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963"/>
    <w:multiLevelType w:val="multilevel"/>
    <w:tmpl w:val="EFFAE6C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23B3AA5"/>
    <w:multiLevelType w:val="multilevel"/>
    <w:tmpl w:val="0D4C6818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AD04CF2"/>
    <w:multiLevelType w:val="multilevel"/>
    <w:tmpl w:val="43BCE9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BA514D2"/>
    <w:multiLevelType w:val="multilevel"/>
    <w:tmpl w:val="D114A0C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9BD4A4B"/>
    <w:multiLevelType w:val="multilevel"/>
    <w:tmpl w:val="DCE25302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7DB56524"/>
    <w:multiLevelType w:val="multilevel"/>
    <w:tmpl w:val="CA2455A6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F16"/>
    <w:rsid w:val="00002F16"/>
    <w:rsid w:val="00162A46"/>
    <w:rsid w:val="0018147E"/>
    <w:rsid w:val="00214E5F"/>
    <w:rsid w:val="00335228"/>
    <w:rsid w:val="00532A7C"/>
    <w:rsid w:val="005B609D"/>
    <w:rsid w:val="005B6C7B"/>
    <w:rsid w:val="006605CC"/>
    <w:rsid w:val="0079004A"/>
    <w:rsid w:val="009110BE"/>
    <w:rsid w:val="00967D4F"/>
    <w:rsid w:val="00B02AC4"/>
    <w:rsid w:val="00BC5BEC"/>
    <w:rsid w:val="00C37637"/>
    <w:rsid w:val="00CA2166"/>
    <w:rsid w:val="00CF23E1"/>
    <w:rsid w:val="00E76EB1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540C"/>
  <w15:docId w15:val="{3C27010D-14D6-4BA0-A611-A234432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2F16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02F16"/>
  </w:style>
  <w:style w:type="paragraph" w:styleId="PargrafodaLista">
    <w:name w:val="List Paragraph"/>
    <w:basedOn w:val="Normal"/>
    <w:rsid w:val="00002F16"/>
    <w:pPr>
      <w:ind w:left="720"/>
    </w:pPr>
  </w:style>
  <w:style w:type="paragraph" w:customStyle="1" w:styleId="Textbody">
    <w:name w:val="Text body"/>
    <w:basedOn w:val="Standard"/>
    <w:rsid w:val="00002F16"/>
    <w:pPr>
      <w:spacing w:after="283" w:line="276" w:lineRule="auto"/>
    </w:pPr>
  </w:style>
  <w:style w:type="paragraph" w:customStyle="1" w:styleId="TableContents">
    <w:name w:val="Table Contents"/>
    <w:basedOn w:val="Standard"/>
    <w:rsid w:val="00002F16"/>
    <w:pPr>
      <w:widowControl w:val="0"/>
      <w:suppressLineNumbers/>
    </w:pPr>
  </w:style>
  <w:style w:type="character" w:customStyle="1" w:styleId="NumberingSymbols">
    <w:name w:val="Numbering Symbols"/>
    <w:rsid w:val="00002F16"/>
  </w:style>
  <w:style w:type="table" w:styleId="Tabelacomgrade">
    <w:name w:val="Table Grid"/>
    <w:basedOn w:val="Tabelanormal"/>
    <w:uiPriority w:val="59"/>
    <w:rsid w:val="0018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 Paweł</dc:creator>
  <cp:lastModifiedBy>Laura Silva Maria</cp:lastModifiedBy>
  <cp:revision>2</cp:revision>
  <cp:lastPrinted>2022-03-29T19:01:00Z</cp:lastPrinted>
  <dcterms:created xsi:type="dcterms:W3CDTF">2022-03-29T19:03:00Z</dcterms:created>
  <dcterms:modified xsi:type="dcterms:W3CDTF">2022-03-29T19:03:00Z</dcterms:modified>
</cp:coreProperties>
</file>