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5403531</wp:posOffset>
            </wp:positionH>
            <wp:positionV relativeFrom="margin">
              <wp:posOffset>-200024</wp:posOffset>
            </wp:positionV>
            <wp:extent cx="774065" cy="62484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624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Edu4U - Rybnik Training Event, 6th-12th March 2022   </w:t>
      </w: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604838" cy="604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75690" cy="433070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433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6225"/>
        <w:tblGridChange w:id="0">
          <w:tblGrid>
            <w:gridCol w:w="2775"/>
            <w:gridCol w:w="6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TIME/ ACTIVITIES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Sunday, 6th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Arrival of groups: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11.30 - Iceland - Pyrzowice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12.45 - Portugal - Kraków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15.26 - Czechia - Rybnik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Monday, 7th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8.30 - going to school by bus  (the bus picks the guests up at the hotel)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9.00 - meeting at school and welcome by Małgorzata Wróbel, Principal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9.30 - 11.00 - icebreaking activities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11.00 - 11.15 - coffee break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11.15 - 12.00 - debating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12.15 - 13.00 - lunch at the Birreria restaurant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13.00 - 13.30 - going to the centre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13.30 - 15.00 - Rybnik Quest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Tuesday, 8th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8.15 - a trip to Auschwitz (the bus picks the guests up at the hotel)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10.00 - 13.30 - visiting the concentration camp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14.30 - 15.30 - visiting The Silesian Museum in Katowice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15.30 - 16.30 - a walk around Katowice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17.30 - back at the hotel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19.00 - teachers’ dinner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Wednesday, 9th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8.30 - going to school by bus  (the bus picks the guests up at the hotel)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9.00 - 12.00 - Training firms - marketing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12.15 - 13.00 -  lunch at the Birreria restaurant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13.15 - 14.30 - Training firms - presentations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14.30 - the bus picks the guests up at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Thursday, 10th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7.30 - a trip to Cracow (the bus picks the guests up at the hotel)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10.00 - 14.00 - a guided tour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14.00 - 15.30 - free time in Cracow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16.00 - 18.30 - return to Rybnik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Friday, 11th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8.30 - going to school by bus  (the bus picks the guests up at the hotel)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9.00 - 12.00 - </w:t>
            </w:r>
            <w:r w:rsidDel="00000000" w:rsidR="00000000" w:rsidRPr="00000000">
              <w:rPr>
                <w:rtl w:val="0"/>
              </w:rPr>
              <w:t xml:space="preserve">Makerspace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creating board games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12.15 - 13.00 - lunch at the Birreria restaurant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13.15 - 14.15 - School concert &amp; certificates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14.15 - 15.00 - farewell party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15.00 - the bus picks the guests up at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Saturday, 12th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9.00 - registration at the Run Office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10.00 - 11.00 - Kopernik Run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12.00 - award ceremony (estimated time; 15 mins after the last participant reaches the finishing line)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12.26 - departure of the Czech team (railway station)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13.30 - departure of the Icelandic team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Sunday, 13th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departure of the Portuguese team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