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i/>
          <w:i/>
          <w:iCs/>
          <w:sz w:val="32"/>
          <w:szCs w:val="32"/>
        </w:rPr>
      </w:pPr>
      <w:r>
        <w:rPr>
          <w:b/>
          <w:bCs/>
          <w:i/>
          <w:iCs/>
          <w:sz w:val="32"/>
          <w:szCs w:val="32"/>
        </w:rPr>
        <w:t>“</w:t>
      </w:r>
      <w:r>
        <w:rPr>
          <w:b/>
          <w:bCs/>
          <w:i/>
          <w:iCs/>
          <w:sz w:val="32"/>
          <w:szCs w:val="32"/>
        </w:rPr>
        <w:t>Το σχολείο των γυναικών”, Μολιέρος</w:t>
      </w:r>
    </w:p>
    <w:p>
      <w:pPr>
        <w:pStyle w:val="Normal"/>
        <w:bidi w:val="0"/>
        <w:jc w:val="center"/>
        <w:rPr>
          <w:b/>
          <w:b/>
          <w:bCs/>
          <w:i/>
          <w:i/>
          <w:iCs/>
          <w:sz w:val="32"/>
          <w:szCs w:val="32"/>
        </w:rPr>
      </w:pPr>
      <w:r>
        <w:rPr>
          <w:b/>
          <w:bCs/>
          <w:i/>
          <w:iCs/>
          <w:sz w:val="32"/>
          <w:szCs w:val="32"/>
        </w:rPr>
        <w:t>Γκουτζουρή Ζωή Γ1</w:t>
      </w:r>
    </w:p>
    <w:p>
      <w:pPr>
        <w:pStyle w:val="Normal"/>
        <w:bidi w:val="0"/>
        <w:jc w:val="both"/>
        <w:rPr>
          <w:b/>
          <w:b/>
          <w:bCs/>
          <w:i/>
          <w:i/>
          <w:iCs/>
        </w:rPr>
      </w:pPr>
      <w:r>
        <w:rPr>
          <w:b/>
          <w:bCs/>
          <w:i/>
          <w:iCs/>
        </w:rPr>
      </w:r>
    </w:p>
    <w:p>
      <w:pPr>
        <w:pStyle w:val="Normal"/>
        <w:bidi w:val="0"/>
        <w:jc w:val="both"/>
        <w:rPr>
          <w:b/>
          <w:b/>
          <w:bCs/>
          <w:i/>
          <w:i/>
          <w:iCs/>
        </w:rPr>
      </w:pPr>
      <w:r>
        <w:rPr>
          <w:b/>
          <w:bCs/>
          <w:i/>
          <w:iCs/>
        </w:rPr>
        <w:t>α. Σύμφωνα με όσα λέει ο Αρνόλφος στην πρώτη σελίδα του αποσπάματος, τι σημαίνει ο γάμος για μια γυναίκα; Ποιες είναι οι υποχρεώσεις μιας παντρεμένης γυναίκας απέναντι στον άντρα της;</w:t>
      </w:r>
    </w:p>
    <w:p>
      <w:pPr>
        <w:pStyle w:val="Normal"/>
        <w:bidi w:val="0"/>
        <w:jc w:val="both"/>
        <w:rPr>
          <w:b/>
          <w:b/>
          <w:bCs/>
          <w:i/>
          <w:i/>
          <w:iCs/>
        </w:rPr>
      </w:pPr>
      <w:r>
        <w:rPr>
          <w:b/>
          <w:bCs/>
          <w:i/>
          <w:iCs/>
        </w:rPr>
      </w:r>
    </w:p>
    <w:p>
      <w:pPr>
        <w:pStyle w:val="Normal"/>
        <w:bidi w:val="0"/>
        <w:jc w:val="both"/>
        <w:rPr>
          <w:sz w:val="26"/>
          <w:szCs w:val="26"/>
        </w:rPr>
      </w:pPr>
      <w:r>
        <w:rPr>
          <w:i w:val="false"/>
          <w:iCs w:val="false"/>
          <w:sz w:val="26"/>
          <w:szCs w:val="26"/>
        </w:rPr>
        <w:t>Η θέση της γυναίκας σύμφωνα με τα λεγόμενα του Αρνόλφου είναι φανερά υποδεέστερη. Ο γάμος για μια γυναίκα εμφανίζεται ως ένα δεσμευτικό χρέος. Η ζωή της αλλάζει κιόλας από τη στιγμή που παντρεύεται. Είναι πια υποταγμένη στον άνδρα της. Μάλιστα, οφείλει να τον υπακούει και να εκτελεί κάθε του προσταγή. Στο έργο η γυναίκα παίρνει θα λέγαμε τη μορφή μιας μαριονέτας και είναι ένα άβουλο ον. Βαρυσήμαντη υποχρέωση της γυναίκας είναι ακόμη η ταπεινοφροσύνη και η πειθαρχία. Δεν έχει ουδέποτε το δικαίωμα να παρακούσει τις εντολές του άνδρα-αρχηγού της. Είναι πράγματι υπό την κατοχή του ανδρός της και πρέπει να τον σέβεται και να φέρεται δουλοπρεπώς απέναντι του. Άλλωστε τονίζεται πως το ανδρικό φύλο έχει μια ακλόνητη ιεραρχική πρωτοκαθεδρία που χρήζει προσήλωσης από μεριάς του θηλυκού. Ο άνδρας εμφανίζεται παντοδύναμος και ελεύθερος να πράξει όπως κρίνει σκόπιμο. Αντίθετα, της γυναίκας δεν της αναλογεί καμία ευχαρίστηση παρά είναι καταδικασμένη στα κανονιστικά σχήματα που θέτει μια κοινωνία πλασμένη για τους άνδρες.</w:t>
      </w:r>
    </w:p>
    <w:p>
      <w:pPr>
        <w:pStyle w:val="Normal"/>
        <w:bidi w:val="0"/>
        <w:jc w:val="both"/>
        <w:rPr>
          <w:i w:val="false"/>
          <w:i w:val="false"/>
          <w:iCs w:val="false"/>
        </w:rPr>
      </w:pPr>
      <w:r>
        <w:rPr>
          <w:i w:val="false"/>
          <w:iCs w:val="false"/>
        </w:rPr>
      </w:r>
    </w:p>
    <w:p>
      <w:pPr>
        <w:pStyle w:val="Normal"/>
        <w:bidi w:val="0"/>
        <w:jc w:val="both"/>
        <w:rPr>
          <w:b/>
          <w:b/>
          <w:bCs/>
          <w:i/>
          <w:i/>
          <w:iCs/>
        </w:rPr>
      </w:pPr>
      <w:r>
        <w:rPr>
          <w:b/>
          <w:bCs/>
          <w:i/>
          <w:iCs/>
        </w:rPr>
        <w:t>β. Τι θα συμβεί αν μια γυναίκα δεν σταθεί στο ύψος του ρόλου της ως συζύγου; (δες στη 2η σελίδα)</w:t>
      </w:r>
    </w:p>
    <w:p>
      <w:pPr>
        <w:pStyle w:val="Normal"/>
        <w:bidi w:val="0"/>
        <w:jc w:val="both"/>
        <w:rPr>
          <w:i/>
          <w:i/>
          <w:iCs/>
        </w:rPr>
      </w:pPr>
      <w:r>
        <w:rPr>
          <w:i/>
          <w:iCs/>
        </w:rPr>
      </w:r>
    </w:p>
    <w:p>
      <w:pPr>
        <w:pStyle w:val="Normal"/>
        <w:bidi w:val="0"/>
        <w:jc w:val="both"/>
        <w:rPr>
          <w:sz w:val="26"/>
          <w:szCs w:val="26"/>
        </w:rPr>
      </w:pPr>
      <w:r>
        <w:rPr>
          <w:i w:val="false"/>
          <w:iCs w:val="false"/>
          <w:sz w:val="26"/>
          <w:szCs w:val="26"/>
        </w:rPr>
        <w:t xml:space="preserve">Άμα η γυναίκα επιχειρήσει να παραβεί τις συμβάσεις τις κοινωνίας και να παρακούσει τα θέλω και πιστεύω του ανδρός της θα θεωρηθεί υπόδουλη του Σατανά. Αυτό, σύμφωνα με το κείμενο, θα συμβεί, γιατί τόλμησε να σηκώσει τα χαμηλωμένα μάτια της, πυροδοτώντας φασαρία στον κοινωνικό χώρο και </w:t>
      </w:r>
      <w:r>
        <w:rPr>
          <w:rFonts w:eastAsia="Songti SC" w:cs="Arial Unicode MS"/>
          <w:i w:val="false"/>
          <w:iCs w:val="false"/>
          <w:color w:val="auto"/>
          <w:kern w:val="2"/>
          <w:sz w:val="26"/>
          <w:szCs w:val="26"/>
          <w:lang w:val="el-GR" w:eastAsia="zh-CN" w:bidi="hi-IN"/>
        </w:rPr>
        <w:t>αμαυρώνοντας</w:t>
      </w:r>
      <w:r>
        <w:rPr>
          <w:i w:val="false"/>
          <w:iCs w:val="false"/>
          <w:sz w:val="26"/>
          <w:szCs w:val="26"/>
        </w:rPr>
        <w:t xml:space="preserve"> τη τιμή του ευυπόληπτου ανδρός. Θα είναι, συνεπώς, τιμωρημένη για πάντα και θα εισέλθει στη Κόλαση λόγω ανηθικότητας, όπου θα υποστεί βασανιστικές συνέπειες. Στο έργο περιγράφεται γλαφυρά η Κόλαση στην οποία θα καταλήξει η άτιμη γυναίκα ως ένας χώρο με «φρικτά καζάνια που κοχλάζουν». Η παραστατικότητα της εικόνας έχει ως απώτερο σκοπό να προκαλέσει δέος στην Αγνή, αλλά και να την αποδοκιμάσει από ανάλογες πράξεις. Γίνεται, λοιπόν φανερό πως μια τέτοια “αφροσύνη” θα οδηγούσε μια γυναίκα σε αιώνια καταδίκη.</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166"/>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l-G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LibreOffice/7.3.1.3$MacOSX_X86_64 LibreOffice_project/a69ca51ded25f3eefd52d7bf9a5fad8c90b87951</Application>
  <AppVersion>15.0000</AppVersion>
  <Pages>1</Pages>
  <Words>343</Words>
  <Characters>1825</Characters>
  <CharactersWithSpaces>2162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2022-04-21T20:09:07Z</dcterms:created>
  <dc:creator>Yiannis G.</dc:creator>
  <dc:description/>
  <dc:language>el-GR</dc:language>
  <cp:lastModifiedBy>Yiannis G.</cp:lastModifiedBy>
  <dcterms:modified xsi:type="dcterms:W3CDTF">2022-04-29T12:58:46Z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