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ook Antiqua" w:hAnsi="Book Antiqua"/>
          <w:b/>
          <w:b/>
          <w:sz w:val="24"/>
          <w:szCs w:val="24"/>
        </w:rPr>
      </w:pPr>
      <w:r>
        <w:rPr/>
        <w:t xml:space="preserve">            </w:t>
      </w:r>
      <w:r>
        <w:rPr>
          <w:rFonts w:ascii="Book Antiqua" w:hAnsi="Book Antiqua"/>
          <w:b/>
          <w:sz w:val="24"/>
          <w:szCs w:val="24"/>
        </w:rPr>
        <w:t>Η θέση της γυναίκας στην αρχαία ελληνική θρησκεία και γενικότερα στην αρχαία ελληνική  κοινωνία</w:t>
      </w:r>
    </w:p>
    <w:p>
      <w:pPr>
        <w:pStyle w:val="Normal"/>
        <w:rPr>
          <w:rFonts w:ascii="Book Antiqua" w:hAnsi="Book Antiqua"/>
          <w:b/>
          <w:b/>
          <w:sz w:val="24"/>
          <w:szCs w:val="24"/>
        </w:rPr>
      </w:pPr>
      <w:r>
        <w:rPr>
          <w:rFonts w:ascii="Book Antiqua" w:hAnsi="Book Antiqua"/>
          <w:b/>
          <w:sz w:val="24"/>
          <w:szCs w:val="24"/>
        </w:rPr>
      </w:r>
    </w:p>
    <w:p>
      <w:pPr>
        <w:pStyle w:val="Normal"/>
        <w:rPr>
          <w:rFonts w:ascii="Book Antiqua" w:hAnsi="Book Antiqua"/>
          <w:b/>
          <w:b/>
          <w:sz w:val="24"/>
          <w:szCs w:val="24"/>
        </w:rPr>
      </w:pPr>
      <w:r>
        <w:rPr>
          <w:rFonts w:ascii="Book Antiqua" w:hAnsi="Book Antiqua"/>
          <w:b/>
          <w:sz w:val="24"/>
          <w:szCs w:val="24"/>
        </w:rPr>
        <w:t>Στην αρχαία ελληνική κοινωνία και συγκεκριμένα στην Ομηρική εποχή, υπήρχαν δύο κατηγορίες γυναικών: Οι Αριστοκράτισσες και οι Αιχμάλωτες.</w:t>
      </w:r>
    </w:p>
    <w:p>
      <w:pPr>
        <w:pStyle w:val="Normal"/>
        <w:rPr>
          <w:rFonts w:ascii="Book Antiqua" w:hAnsi="Book Antiqua"/>
          <w:b/>
          <w:b/>
          <w:sz w:val="24"/>
          <w:szCs w:val="24"/>
        </w:rPr>
      </w:pPr>
      <w:r>
        <w:rPr>
          <w:rFonts w:ascii="Book Antiqua" w:hAnsi="Book Antiqua"/>
          <w:b/>
          <w:sz w:val="24"/>
          <w:szCs w:val="24"/>
        </w:rPr>
        <w:t xml:space="preserve"> </w:t>
      </w:r>
      <w:r>
        <w:rPr>
          <w:rFonts w:ascii="Book Antiqua" w:hAnsi="Book Antiqua"/>
          <w:b/>
          <w:sz w:val="24"/>
          <w:szCs w:val="24"/>
        </w:rPr>
        <w:t xml:space="preserve">Αριστοκράτισσες, δηλαδή Βασίλισσες και/ ή Πριγκίπισσες, όπως η Πηνελόπη, η Κλυταιμνήστρα, η Εκάβη αλλά επίσης και η Ελένη, η Ναυσικά και πολλές άλλες. Επομένως, πρόκειται για γυναίκες ηρώων, οι οποίοι θα συγκρουστούν στον δεκαετή πόλεμο. Ασχολούνταν με τα θέματα του οίκου και δεν έβγαιναν έξω. Ειδικότερα, καταπιάνονταν με την υφαντική, το ράψιμο του ρουχισμού, το πλέξιμο και εν τέλει με την ανατροφή των παιδιών. Ας μην λησμονήσουμε την Πηνελόπη, η οποία την ημέρα ύφαινε και το βράδυ ξεΰφαινε. </w:t>
      </w:r>
    </w:p>
    <w:p>
      <w:pPr>
        <w:pStyle w:val="Normal"/>
        <w:rPr>
          <w:rFonts w:ascii="Book Antiqua" w:hAnsi="Book Antiqua"/>
          <w:b/>
          <w:b/>
          <w:sz w:val="24"/>
          <w:szCs w:val="24"/>
        </w:rPr>
      </w:pPr>
      <w:r>
        <w:rPr>
          <w:rFonts w:ascii="Book Antiqua" w:hAnsi="Book Antiqua"/>
          <w:b/>
          <w:sz w:val="24"/>
          <w:szCs w:val="24"/>
        </w:rPr>
        <w:t>Ωστόσο, οι γυναίκες των ηττημένων γίνονταν αιχμάλωτες των νικητών. Συχνά αναγκάζονται να μοιράζονται το κρεβάτι του εχθρού (κυρίως οι νεότερες) ή να γίνονται απλές δούλες στο παλάτι (κυρίως για μεγαλύτερες). Ενδεικτική είναι η περίπτωση της Κασσάνδρας, που την διάλεξε χωρίς κλήρο ο Αγαμέμνονας για ταίρι στο κρεβάτι του, πράγμα το οποίο αναφέρει ο Ευριπίδης, στις Τρωάδες, αλλά και της μικρότερης κόρης του Πριάμου, της Πολυξένης που κληρώθηκε να υπηρετεί τον τύμβο του Αχιλλέα, ενώ η Εκάβη θα πάει στην Ιθάκη για δούλη του Οδυσσέα.</w:t>
      </w:r>
    </w:p>
    <w:p>
      <w:pPr>
        <w:pStyle w:val="Normal"/>
        <w:rPr>
          <w:rFonts w:ascii="Book Antiqua" w:hAnsi="Book Antiqua"/>
          <w:b/>
          <w:b/>
          <w:sz w:val="24"/>
          <w:szCs w:val="24"/>
        </w:rPr>
      </w:pPr>
      <w:r>
        <w:rPr>
          <w:rFonts w:ascii="Book Antiqua" w:hAnsi="Book Antiqua"/>
          <w:b/>
          <w:sz w:val="24"/>
          <w:szCs w:val="24"/>
        </w:rPr>
        <w:t xml:space="preserve">Σχετικά με τον γάμο, η πιο διαδεδομένη πρακτική είναι αυτή της ανταλλαγής, «προσφορά δώρου», «επιστροφή δώρου». Ο υποψήφιος σύζυγος «αγοράζει» τη μελλοντική γυναίκα από τον πατέρα της, αυτή ή «αγορά» δεν μπορεί να υποβαθμιστεί σε μία ανταλλαγή είδους «μία απέναντι σε τόσα κεφάλια ζώα». Συνήθως, ο πατέρας διάλεγε το μελλοντικό γιο εξ’ αγχιστείας του με βάση τα </w:t>
      </w:r>
      <w:r>
        <w:rPr>
          <w:rFonts w:cs="Times New Roman" w:ascii="Times New Roman" w:hAnsi="Times New Roman"/>
          <w:b/>
          <w:sz w:val="24"/>
          <w:szCs w:val="24"/>
        </w:rPr>
        <w:t>ἕ</w:t>
      </w:r>
      <w:r>
        <w:rPr>
          <w:rFonts w:ascii="Book Antiqua" w:hAnsi="Book Antiqua"/>
          <w:b/>
          <w:sz w:val="24"/>
          <w:szCs w:val="24"/>
        </w:rPr>
        <w:t>δνα του, κατά περίσταση αυτό με την περισσότερη προίκα. Για τους ευγενής, η απόκτηση μίας συζύγου συνιστά θέμα γοήτρου, άσκησης εξουσίας, αλλά και αλληλεγγύης και εξάρτησης.</w:t>
      </w:r>
    </w:p>
    <w:p>
      <w:pPr>
        <w:pStyle w:val="Normal"/>
        <w:rPr>
          <w:rFonts w:ascii="Book Antiqua" w:hAnsi="Book Antiqua"/>
          <w:b/>
          <w:b/>
          <w:sz w:val="24"/>
          <w:szCs w:val="24"/>
        </w:rPr>
      </w:pPr>
      <w:r>
        <w:rPr>
          <w:rFonts w:ascii="Book Antiqua" w:hAnsi="Book Antiqua"/>
          <w:b/>
          <w:sz w:val="24"/>
          <w:szCs w:val="24"/>
        </w:rPr>
        <w:t>Ταυτόχρονα, ο γάμος στην Αρχαία Αθήνα γινόταν κάπως έτσι: Οι γυναίκες, έπρεπε να ήταν στην κατάλληλη ηλικία γάμου (κατά την εφηβεία) κατά την οποία ο πατέρας επέλεγε το μελλοντικό σύζυγο. Αλλά σπανιότερα γίνονταν αγώνες, με έπαθλο τη νύφη. Η τελετή του γάμου είχε δύο βασικές διαδικασίες: η πρώτη ήταν ο λεγόμενος αρραβώνας ή εγγύηση, όπου η νύφη δεν ήταν υποχρεωμένη να παραστεί. Στην πράξη αυτή υπογράφεται το προγαμιαίο συμβόλαιο και καθορίζεται το ύψος της προίκας. Η δεύτερη διαδικασία ήταν η έκδοση (κυρίως τελετή) με την παράδοση της κοπέλας στον σύζυγο από τον πατέρα – ο πρώτος αναλάμβανε από εκείνη τη στιγμή πλήρως την κηδεμονία της. Ως παντρεμένη πλέον, το πρωταρχικό μέλημά της ήταν να κάνει ιερές σπονδές μπροστά στην εστία, και από τούδε και στο εξής μπορεί να συμμετέχει ενεργά στις οικογενειακές θρησκευτικές τελετές. Για την αποφυγή του κινδύνου του «επηρεασμού» των γυναικών από εξωτερικά ερείσματα περιλαμβάνουν μηδαμινή εκπαίδευση και πρόωρο εγκλεισμό στον οίκο. Ο έσχατος, παρ’ όλα αυτά, έλεγχος ήταν η αδυναμία της να ορίσει τον εαυτό της ακόμη και στην ερωτική συνεύρεση. Είναι χαρακτηριστικό το απόσπασμα στις ζώα κι ας είναι κατώτερα».  Έπρεπε να είναι όμορφη, σεμνή και υγιής, συμβιβασμένη με τα πρότυπα της ανδρικής κοινωνίας.</w:t>
      </w:r>
    </w:p>
    <w:p>
      <w:pPr>
        <w:pStyle w:val="Normal"/>
        <w:rPr>
          <w:rFonts w:ascii="Book Antiqua" w:hAnsi="Book Antiqua"/>
          <w:b/>
          <w:b/>
          <w:sz w:val="24"/>
          <w:szCs w:val="24"/>
        </w:rPr>
      </w:pPr>
      <w:r>
        <w:rPr>
          <w:rFonts w:ascii="Book Antiqua" w:hAnsi="Book Antiqua"/>
          <w:b/>
          <w:sz w:val="24"/>
          <w:szCs w:val="24"/>
        </w:rPr>
      </w:r>
    </w:p>
    <w:p>
      <w:pPr>
        <w:pStyle w:val="Normal"/>
        <w:spacing w:before="0" w:after="160"/>
        <w:rPr>
          <w:rFonts w:ascii="Book Antiqua" w:hAnsi="Book Antiqua"/>
          <w:b/>
          <w:b/>
          <w:sz w:val="24"/>
          <w:szCs w:val="24"/>
        </w:rPr>
      </w:pPr>
      <w:hyperlink r:id="rId2">
        <w:r>
          <w:rPr>
            <w:rStyle w:val="InternetLink"/>
            <w:rFonts w:ascii="Book Antiqua" w:hAnsi="Book Antiqua"/>
            <w:b/>
            <w:sz w:val="24"/>
            <w:szCs w:val="24"/>
          </w:rPr>
          <w:t>https://eclass.upatras.gr/modules/document/file.php/LIT1916/%CE%9F%CE%B9%20%CE%B3%CF%85%CE%BD%CE%B1%CE%AF%CE%BA%CE%B5%CF%82%20%CF%83%CF%84%CE%B7%CE%BD%20%CE%B1%CF%81%CF%87%CE%B1%CE%B9%CF%8C%CF%84%CE%B7%CF%84%CE%B1.pdf</w:t>
        </w:r>
      </w:hyperlink>
      <w:r>
        <w:rPr>
          <w:rFonts w:ascii="Book Antiqua" w:hAnsi="Book Antiqua"/>
          <w:b/>
          <w:sz w:val="24"/>
          <w:szCs w:val="24"/>
        </w:rPr>
        <w:t xml:space="preserve"> </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 Antiqu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unhideWhenUsed/>
    <w:qFormat/>
    <w:rPr/>
  </w:style>
  <w:style w:type="character" w:styleId="InternetLink">
    <w:name w:val="Hyperlink"/>
    <w:basedOn w:val="DefaultParagraphFont"/>
    <w:uiPriority w:val="99"/>
    <w:unhideWhenUsed/>
    <w:rsid w:val="00d84edc"/>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lass.upatras.gr/modules/document/file.php/LIT1916/&#927;&#953; &#947;&#965;&#957;&#945;&#943;&#954;&#949;&#962; &#963;&#964;&#951;&#957; &#945;&#961;&#967;&#945;&#953;&#972;&#964;&#951;&#964;&#945;.pdf"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LibreOffice/7.1.3.2$Windows_X86_64 LibreOffice_project/47f78053abe362b9384784d31a6e56f8511eb1c1</Application>
  <AppVersion>15.0000</AppVersion>
  <Pages>2</Pages>
  <Words>475</Words>
  <Characters>2798</Characters>
  <CharactersWithSpaces>3284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2022-01-23T17:21:00Z</dcterms:created>
  <dc:creator>Λογαριασμός Microsoft</dc:creator>
  <dc:description/>
  <dc:language>el-GR</dc:language>
  <cp:lastModifiedBy>Λογαριασμός Microsoft</cp:lastModifiedBy>
  <dcterms:modified xsi:type="dcterms:W3CDTF">2022-01-23T17:48:00Z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