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E6219" w:rsidRDefault="00980D9B">
      <w:pPr>
        <w:rPr>
          <w:rFonts w:ascii="Verdana" w:eastAsia="Verdana" w:hAnsi="Verdana" w:cs="Verdana"/>
          <w:b/>
          <w:sz w:val="24"/>
          <w:szCs w:val="24"/>
        </w:rPr>
      </w:pPr>
      <w:proofErr w:type="spellStart"/>
      <w:r>
        <w:rPr>
          <w:rFonts w:ascii="Verdana" w:eastAsia="Verdana" w:hAnsi="Verdana" w:cs="Verdana"/>
          <w:b/>
          <w:sz w:val="24"/>
          <w:szCs w:val="24"/>
        </w:rPr>
        <w:t>Onderzoekscompetenties</w:t>
      </w:r>
      <w:proofErr w:type="spellEnd"/>
      <w:r>
        <w:rPr>
          <w:rFonts w:ascii="Verdana" w:eastAsia="Verdana" w:hAnsi="Verdana" w:cs="Verdana"/>
          <w:b/>
          <w:sz w:val="24"/>
          <w:szCs w:val="24"/>
        </w:rPr>
        <w:t xml:space="preserve"> MT Frans-Engels-Duits</w:t>
      </w:r>
    </w:p>
    <w:p w14:paraId="00000002" w14:textId="77777777" w:rsidR="003E6219" w:rsidRDefault="00980D9B">
      <w:pPr>
        <w:jc w:val="center"/>
        <w:rPr>
          <w:rFonts w:ascii="Verdana" w:eastAsia="Verdana" w:hAnsi="Verdana" w:cs="Verdana"/>
          <w:b/>
          <w:sz w:val="24"/>
          <w:szCs w:val="24"/>
        </w:rPr>
      </w:pPr>
      <w:r>
        <w:rPr>
          <w:rFonts w:ascii="Verdana" w:eastAsia="Verdana" w:hAnsi="Verdana" w:cs="Verdana"/>
          <w:b/>
          <w:sz w:val="24"/>
          <w:szCs w:val="24"/>
        </w:rPr>
        <w:t>invuldocument linguïstisch onderzoek</w:t>
      </w:r>
    </w:p>
    <w:p w14:paraId="00000003" w14:textId="77777777" w:rsidR="003E6219" w:rsidRDefault="003E6219"/>
    <w:p w14:paraId="00000004" w14:textId="77777777" w:rsidR="003E6219" w:rsidRDefault="00980D9B">
      <w:pPr>
        <w:rPr>
          <w:rFonts w:ascii="Verdana" w:eastAsia="Verdana" w:hAnsi="Verdana" w:cs="Verdana"/>
          <w:b/>
          <w:sz w:val="20"/>
          <w:szCs w:val="20"/>
        </w:rPr>
      </w:pPr>
      <w:r>
        <w:rPr>
          <w:rFonts w:ascii="Verdana" w:eastAsia="Verdana" w:hAnsi="Verdana" w:cs="Verdana"/>
          <w:b/>
          <w:sz w:val="20"/>
          <w:szCs w:val="20"/>
        </w:rPr>
        <w:t>STAP 1: ORIËNTEREN</w:t>
      </w:r>
    </w:p>
    <w:p w14:paraId="00000005" w14:textId="77777777" w:rsidR="003E6219" w:rsidRDefault="00980D9B">
      <w:pPr>
        <w:rPr>
          <w:rFonts w:ascii="Verdana" w:eastAsia="Verdana" w:hAnsi="Verdana" w:cs="Verdana"/>
          <w:b/>
          <w:sz w:val="20"/>
          <w:szCs w:val="20"/>
        </w:rPr>
      </w:pPr>
      <w:r>
        <w:rPr>
          <w:rFonts w:ascii="Verdana" w:eastAsia="Verdana" w:hAnsi="Verdana" w:cs="Verdana"/>
          <w:b/>
          <w:sz w:val="20"/>
          <w:szCs w:val="20"/>
        </w:rPr>
        <w:t>ORIËNTEREN OP HET ONDERZOEKSPROBLEEM</w:t>
      </w:r>
    </w:p>
    <w:p w14:paraId="00000006" w14:textId="77777777" w:rsidR="003E6219" w:rsidRDefault="00980D9B">
      <w:pPr>
        <w:rPr>
          <w:rFonts w:ascii="Verdana" w:eastAsia="Verdana" w:hAnsi="Verdana" w:cs="Verdana"/>
          <w:sz w:val="20"/>
          <w:szCs w:val="20"/>
        </w:rPr>
      </w:pPr>
      <w:r>
        <w:rPr>
          <w:rFonts w:ascii="Verdana" w:eastAsia="Verdana" w:hAnsi="Verdana" w:cs="Verdana"/>
          <w:sz w:val="20"/>
          <w:szCs w:val="20"/>
        </w:rPr>
        <w:t>We kiezen het volgende onderwerp: Genderneutrale voornaamwoorden</w:t>
      </w:r>
    </w:p>
    <w:p w14:paraId="00000007" w14:textId="77777777" w:rsidR="003E6219" w:rsidRDefault="00980D9B">
      <w:pPr>
        <w:rPr>
          <w:rFonts w:ascii="Verdana" w:eastAsia="Verdana" w:hAnsi="Verdana" w:cs="Verdana"/>
          <w:b/>
          <w:sz w:val="20"/>
          <w:szCs w:val="20"/>
        </w:rPr>
      </w:pPr>
      <w:bookmarkStart w:id="0" w:name="_heading=h.gjdgxs" w:colFirst="0" w:colLast="0"/>
      <w:bookmarkEnd w:id="0"/>
      <w:r>
        <w:rPr>
          <w:rFonts w:ascii="Verdana" w:eastAsia="Verdana" w:hAnsi="Verdana" w:cs="Verdana"/>
          <w:b/>
          <w:sz w:val="20"/>
          <w:szCs w:val="20"/>
        </w:rPr>
        <w:t>FORMULEREN VAN ONDERZOEKSVRAGEN</w:t>
      </w:r>
    </w:p>
    <w:p w14:paraId="00000008" w14:textId="77777777" w:rsidR="003E6219" w:rsidRDefault="00980D9B">
      <w:r>
        <w:t xml:space="preserve">Onze onderzoeksvraag: In hoeverre zijn “gender </w:t>
      </w:r>
      <w:proofErr w:type="spellStart"/>
      <w:r>
        <w:t>neutral</w:t>
      </w:r>
      <w:proofErr w:type="spellEnd"/>
      <w:r>
        <w:t xml:space="preserve"> </w:t>
      </w:r>
      <w:proofErr w:type="spellStart"/>
      <w:r>
        <w:t>pronouns</w:t>
      </w:r>
      <w:proofErr w:type="spellEnd"/>
      <w:r>
        <w:t>” tegenwoordig op de werkvloer ingeburgerd?</w:t>
      </w:r>
    </w:p>
    <w:p w14:paraId="00000009" w14:textId="77777777" w:rsidR="003E6219" w:rsidRDefault="00980D9B">
      <w:r>
        <w:t xml:space="preserve">Type onderzoeksvraag: </w:t>
      </w:r>
      <w:proofErr w:type="spellStart"/>
      <w:r>
        <w:t>waardebepalende</w:t>
      </w:r>
      <w:proofErr w:type="spellEnd"/>
      <w:r>
        <w:t xml:space="preserve"> onderzoeksvraag</w:t>
      </w:r>
    </w:p>
    <w:p w14:paraId="0000000A" w14:textId="77777777" w:rsidR="003E6219" w:rsidRDefault="00980D9B">
      <w:r>
        <w:t>Deelvragen:</w:t>
      </w:r>
    </w:p>
    <w:p w14:paraId="0000000B" w14:textId="77777777" w:rsidR="003E6219" w:rsidRDefault="00980D9B">
      <w:pPr>
        <w:numPr>
          <w:ilvl w:val="0"/>
          <w:numId w:val="1"/>
        </w:numPr>
      </w:pPr>
      <w:r>
        <w:t>Welk effect heeft het gebruik van de juiste/ geprefereerde voornaamwoorden op de werknemer/ een persoon?</w:t>
      </w:r>
    </w:p>
    <w:p w14:paraId="0000000C" w14:textId="77777777" w:rsidR="003E6219" w:rsidRDefault="00980D9B">
      <w:pPr>
        <w:numPr>
          <w:ilvl w:val="0"/>
          <w:numId w:val="1"/>
        </w:numPr>
      </w:pPr>
      <w:r>
        <w:t>Welke genderneutrale voornaamwoorden worden tegenwoordig het meest op de werkvloer en in het dagelijks leven gebruikt?</w:t>
      </w:r>
    </w:p>
    <w:p w14:paraId="0000000D" w14:textId="77777777" w:rsidR="003E6219" w:rsidRDefault="00980D9B">
      <w:pPr>
        <w:numPr>
          <w:ilvl w:val="0"/>
          <w:numId w:val="1"/>
        </w:numPr>
        <w:pBdr>
          <w:top w:val="nil"/>
          <w:left w:val="nil"/>
          <w:bottom w:val="nil"/>
          <w:right w:val="nil"/>
          <w:between w:val="nil"/>
        </w:pBdr>
      </w:pPr>
      <w:r>
        <w:t>Welke stappen nemen bedrijven om rekening te houden met de voornaamwoorden van hun werknemers ?</w:t>
      </w:r>
    </w:p>
    <w:p w14:paraId="0000000E" w14:textId="77777777" w:rsidR="003E6219" w:rsidRDefault="003E6219"/>
    <w:p w14:paraId="0000000F" w14:textId="77777777" w:rsidR="003E6219" w:rsidRDefault="00980D9B">
      <w:pPr>
        <w:rPr>
          <w:rFonts w:ascii="Verdana" w:eastAsia="Verdana" w:hAnsi="Verdana" w:cs="Verdana"/>
          <w:b/>
          <w:sz w:val="20"/>
          <w:szCs w:val="20"/>
        </w:rPr>
      </w:pPr>
      <w:r>
        <w:rPr>
          <w:rFonts w:ascii="Verdana" w:eastAsia="Verdana" w:hAnsi="Verdana" w:cs="Verdana"/>
          <w:b/>
          <w:sz w:val="20"/>
          <w:szCs w:val="20"/>
        </w:rPr>
        <w:t>STAP 2: VOORBEREIDEN</w:t>
      </w:r>
    </w:p>
    <w:p w14:paraId="00000010" w14:textId="77777777" w:rsidR="003E6219" w:rsidRDefault="00980D9B">
      <w:pPr>
        <w:rPr>
          <w:rFonts w:ascii="Verdana" w:eastAsia="Verdana" w:hAnsi="Verdana" w:cs="Verdana"/>
          <w:b/>
          <w:sz w:val="20"/>
          <w:szCs w:val="20"/>
        </w:rPr>
      </w:pPr>
      <w:r>
        <w:rPr>
          <w:rFonts w:ascii="Verdana" w:eastAsia="Verdana" w:hAnsi="Verdana" w:cs="Verdana"/>
          <w:b/>
          <w:sz w:val="20"/>
          <w:szCs w:val="20"/>
        </w:rPr>
        <w:t>ONDERZOEKSPLAN OPSTELLEN</w:t>
      </w:r>
    </w:p>
    <w:p w14:paraId="00000011" w14:textId="77777777" w:rsidR="003E6219" w:rsidRDefault="00980D9B">
      <w:pPr>
        <w:numPr>
          <w:ilvl w:val="0"/>
          <w:numId w:val="2"/>
        </w:numPr>
        <w:pBdr>
          <w:top w:val="nil"/>
          <w:left w:val="nil"/>
          <w:bottom w:val="nil"/>
          <w:right w:val="nil"/>
          <w:between w:val="nil"/>
        </w:pBdr>
        <w:spacing w:after="0"/>
      </w:pPr>
      <w:r>
        <w:rPr>
          <w:rFonts w:ascii="Calibri" w:hAnsi="Calibri"/>
          <w:color w:val="000000"/>
        </w:rPr>
        <w:t>Taakverdeling: wie leest welk artikel/bekijkt welke video? wie is verslaggever?</w:t>
      </w:r>
    </w:p>
    <w:p w14:paraId="00000012" w14:textId="77777777" w:rsidR="003E6219" w:rsidRDefault="00980D9B">
      <w:pPr>
        <w:numPr>
          <w:ilvl w:val="1"/>
          <w:numId w:val="2"/>
        </w:numPr>
        <w:pBdr>
          <w:top w:val="nil"/>
          <w:left w:val="nil"/>
          <w:bottom w:val="nil"/>
          <w:right w:val="nil"/>
          <w:between w:val="nil"/>
        </w:pBdr>
        <w:spacing w:after="0"/>
      </w:pPr>
      <w:proofErr w:type="spellStart"/>
      <w:r>
        <w:t>Finne</w:t>
      </w:r>
      <w:proofErr w:type="spellEnd"/>
      <w:r>
        <w:t xml:space="preserve"> Rumes</w:t>
      </w:r>
    </w:p>
    <w:p w14:paraId="00000013" w14:textId="77777777" w:rsidR="003E6219" w:rsidRDefault="00980D9B">
      <w:pPr>
        <w:numPr>
          <w:ilvl w:val="2"/>
          <w:numId w:val="2"/>
        </w:numPr>
        <w:pBdr>
          <w:top w:val="nil"/>
          <w:left w:val="nil"/>
          <w:bottom w:val="nil"/>
          <w:right w:val="nil"/>
          <w:between w:val="nil"/>
        </w:pBdr>
        <w:spacing w:after="0"/>
      </w:pPr>
      <w:r>
        <w:rPr>
          <w:rFonts w:ascii="Calibri" w:hAnsi="Calibri"/>
          <w:color w:val="000000"/>
        </w:rPr>
        <w:t xml:space="preserve">Verwerken van </w:t>
      </w:r>
      <w:r>
        <w:t xml:space="preserve">deelvraag 1+2 </w:t>
      </w:r>
    </w:p>
    <w:p w14:paraId="00000014" w14:textId="77777777" w:rsidR="003E6219" w:rsidRDefault="00980D9B">
      <w:pPr>
        <w:numPr>
          <w:ilvl w:val="2"/>
          <w:numId w:val="2"/>
        </w:numPr>
        <w:pBdr>
          <w:top w:val="nil"/>
          <w:left w:val="nil"/>
          <w:bottom w:val="nil"/>
          <w:right w:val="nil"/>
          <w:between w:val="nil"/>
        </w:pBdr>
        <w:spacing w:after="0"/>
      </w:pPr>
      <w:r>
        <w:rPr>
          <w:rFonts w:ascii="Calibri" w:hAnsi="Calibri"/>
          <w:color w:val="000000"/>
        </w:rPr>
        <w:t>Opstellen van</w:t>
      </w:r>
      <w:r>
        <w:t xml:space="preserve"> </w:t>
      </w:r>
      <w:proofErr w:type="spellStart"/>
      <w:r>
        <w:t>midden+slot</w:t>
      </w:r>
      <w:proofErr w:type="spellEnd"/>
      <w:r>
        <w:t xml:space="preserve"> </w:t>
      </w:r>
    </w:p>
    <w:p w14:paraId="00000015" w14:textId="77777777" w:rsidR="003E6219" w:rsidRDefault="00980D9B">
      <w:pPr>
        <w:numPr>
          <w:ilvl w:val="1"/>
          <w:numId w:val="2"/>
        </w:numPr>
        <w:pBdr>
          <w:top w:val="nil"/>
          <w:left w:val="nil"/>
          <w:bottom w:val="nil"/>
          <w:right w:val="nil"/>
          <w:between w:val="nil"/>
        </w:pBdr>
        <w:spacing w:after="0"/>
      </w:pPr>
      <w:r>
        <w:t xml:space="preserve">Lucas </w:t>
      </w:r>
      <w:proofErr w:type="spellStart"/>
      <w:r>
        <w:t>Vercaeren</w:t>
      </w:r>
      <w:proofErr w:type="spellEnd"/>
    </w:p>
    <w:p w14:paraId="00000016" w14:textId="77777777" w:rsidR="003E6219" w:rsidRDefault="00980D9B">
      <w:pPr>
        <w:numPr>
          <w:ilvl w:val="2"/>
          <w:numId w:val="2"/>
        </w:numPr>
        <w:pBdr>
          <w:top w:val="nil"/>
          <w:left w:val="nil"/>
          <w:bottom w:val="nil"/>
          <w:right w:val="nil"/>
          <w:between w:val="nil"/>
        </w:pBdr>
        <w:spacing w:after="0"/>
      </w:pPr>
      <w:r>
        <w:rPr>
          <w:rFonts w:ascii="Calibri" w:hAnsi="Calibri"/>
          <w:color w:val="000000"/>
        </w:rPr>
        <w:t xml:space="preserve">Verwerken van </w:t>
      </w:r>
      <w:r>
        <w:t xml:space="preserve">deelvraag 1+3 </w:t>
      </w:r>
    </w:p>
    <w:p w14:paraId="00000017" w14:textId="77777777" w:rsidR="003E6219" w:rsidRDefault="00980D9B">
      <w:pPr>
        <w:numPr>
          <w:ilvl w:val="2"/>
          <w:numId w:val="2"/>
        </w:numPr>
        <w:pBdr>
          <w:top w:val="nil"/>
          <w:left w:val="nil"/>
          <w:bottom w:val="nil"/>
          <w:right w:val="nil"/>
          <w:between w:val="nil"/>
        </w:pBdr>
        <w:spacing w:after="0"/>
      </w:pPr>
      <w:r>
        <w:rPr>
          <w:rFonts w:ascii="Calibri" w:hAnsi="Calibri"/>
          <w:color w:val="000000"/>
        </w:rPr>
        <w:t xml:space="preserve">Opstellen van </w:t>
      </w:r>
      <w:proofErr w:type="spellStart"/>
      <w:r>
        <w:rPr>
          <w:rFonts w:ascii="Calibri" w:hAnsi="Calibri"/>
          <w:color w:val="000000"/>
        </w:rPr>
        <w:t>inleiding+midden</w:t>
      </w:r>
      <w:proofErr w:type="spellEnd"/>
    </w:p>
    <w:p w14:paraId="00000018" w14:textId="77777777" w:rsidR="003E6219" w:rsidRDefault="00980D9B">
      <w:pPr>
        <w:numPr>
          <w:ilvl w:val="1"/>
          <w:numId w:val="2"/>
        </w:numPr>
        <w:pBdr>
          <w:top w:val="nil"/>
          <w:left w:val="nil"/>
          <w:bottom w:val="nil"/>
          <w:right w:val="nil"/>
          <w:between w:val="nil"/>
        </w:pBdr>
        <w:spacing w:after="0"/>
      </w:pPr>
      <w:r>
        <w:t>Ben Doyen</w:t>
      </w:r>
    </w:p>
    <w:p w14:paraId="00000019" w14:textId="77777777" w:rsidR="003E6219" w:rsidRDefault="00980D9B">
      <w:pPr>
        <w:numPr>
          <w:ilvl w:val="2"/>
          <w:numId w:val="2"/>
        </w:numPr>
        <w:pBdr>
          <w:top w:val="nil"/>
          <w:left w:val="nil"/>
          <w:bottom w:val="nil"/>
          <w:right w:val="nil"/>
          <w:between w:val="nil"/>
        </w:pBdr>
        <w:spacing w:after="0"/>
      </w:pPr>
      <w:r>
        <w:rPr>
          <w:rFonts w:ascii="Calibri" w:hAnsi="Calibri"/>
          <w:color w:val="000000"/>
        </w:rPr>
        <w:t>Verwerken van</w:t>
      </w:r>
      <w:r>
        <w:t xml:space="preserve"> </w:t>
      </w:r>
      <w:r>
        <w:rPr>
          <w:rFonts w:ascii="Calibri" w:hAnsi="Calibri"/>
          <w:color w:val="000000"/>
        </w:rPr>
        <w:t xml:space="preserve"> </w:t>
      </w:r>
      <w:r>
        <w:t xml:space="preserve">deelvraag 3 </w:t>
      </w:r>
    </w:p>
    <w:p w14:paraId="0000001A" w14:textId="77777777" w:rsidR="003E6219" w:rsidRDefault="00980D9B">
      <w:pPr>
        <w:numPr>
          <w:ilvl w:val="2"/>
          <w:numId w:val="2"/>
        </w:numPr>
        <w:pBdr>
          <w:top w:val="nil"/>
          <w:left w:val="nil"/>
          <w:bottom w:val="nil"/>
          <w:right w:val="nil"/>
          <w:between w:val="nil"/>
        </w:pBdr>
        <w:spacing w:after="0"/>
      </w:pPr>
      <w:r>
        <w:rPr>
          <w:rFonts w:ascii="Calibri" w:hAnsi="Calibri"/>
          <w:color w:val="000000"/>
        </w:rPr>
        <w:t xml:space="preserve">Opstellen van </w:t>
      </w:r>
      <w:r>
        <w:t xml:space="preserve">midden </w:t>
      </w:r>
    </w:p>
    <w:p w14:paraId="0000001B" w14:textId="77777777" w:rsidR="003E6219" w:rsidRDefault="003E6219"/>
    <w:p w14:paraId="0000001C" w14:textId="77777777" w:rsidR="003E6219" w:rsidRDefault="00980D9B">
      <w:pPr>
        <w:rPr>
          <w:rFonts w:ascii="Verdana" w:eastAsia="Verdana" w:hAnsi="Verdana" w:cs="Verdana"/>
          <w:b/>
          <w:sz w:val="20"/>
          <w:szCs w:val="20"/>
        </w:rPr>
      </w:pPr>
      <w:r>
        <w:rPr>
          <w:rFonts w:ascii="Verdana" w:eastAsia="Verdana" w:hAnsi="Verdana" w:cs="Verdana"/>
          <w:b/>
          <w:sz w:val="20"/>
          <w:szCs w:val="20"/>
        </w:rPr>
        <w:t>STAP 3: UITVOEREN</w:t>
      </w:r>
    </w:p>
    <w:p w14:paraId="0000001D" w14:textId="77777777" w:rsidR="003E6219" w:rsidRDefault="00980D9B">
      <w:pPr>
        <w:rPr>
          <w:rFonts w:ascii="Verdana" w:eastAsia="Verdana" w:hAnsi="Verdana" w:cs="Verdana"/>
          <w:b/>
          <w:sz w:val="20"/>
          <w:szCs w:val="20"/>
        </w:rPr>
      </w:pPr>
      <w:r>
        <w:rPr>
          <w:rFonts w:ascii="Verdana" w:eastAsia="Verdana" w:hAnsi="Verdana" w:cs="Verdana"/>
          <w:b/>
          <w:sz w:val="20"/>
          <w:szCs w:val="20"/>
        </w:rPr>
        <w:t>VERWERVEN VAN INFORMATIE</w:t>
      </w:r>
    </w:p>
    <w:p w14:paraId="0000001E" w14:textId="77777777" w:rsidR="003E6219" w:rsidRDefault="00980D9B">
      <w:r>
        <w:t>(hier hoef je niets aan te vullen)</w:t>
      </w:r>
    </w:p>
    <w:p w14:paraId="0000001F" w14:textId="77777777" w:rsidR="003E6219" w:rsidRDefault="003E6219"/>
    <w:p w14:paraId="00000020" w14:textId="77777777" w:rsidR="003E6219" w:rsidRDefault="00980D9B">
      <w:pPr>
        <w:rPr>
          <w:rFonts w:ascii="Verdana" w:eastAsia="Verdana" w:hAnsi="Verdana" w:cs="Verdana"/>
          <w:b/>
          <w:sz w:val="20"/>
          <w:szCs w:val="20"/>
        </w:rPr>
      </w:pPr>
      <w:r>
        <w:rPr>
          <w:rFonts w:ascii="Verdana" w:eastAsia="Verdana" w:hAnsi="Verdana" w:cs="Verdana"/>
          <w:b/>
          <w:sz w:val="20"/>
          <w:szCs w:val="20"/>
        </w:rPr>
        <w:t>STAP 4: VERWERKEN</w:t>
      </w:r>
    </w:p>
    <w:p w14:paraId="00000021" w14:textId="77777777" w:rsidR="003E6219" w:rsidRDefault="00980D9B">
      <w:pPr>
        <w:rPr>
          <w:rFonts w:ascii="Verdana" w:eastAsia="Verdana" w:hAnsi="Verdana" w:cs="Verdana"/>
          <w:b/>
          <w:sz w:val="20"/>
          <w:szCs w:val="20"/>
        </w:rPr>
      </w:pPr>
      <w:r>
        <w:rPr>
          <w:rFonts w:ascii="Verdana" w:eastAsia="Verdana" w:hAnsi="Verdana" w:cs="Verdana"/>
          <w:b/>
          <w:sz w:val="20"/>
          <w:szCs w:val="20"/>
        </w:rPr>
        <w:t>VERWERKEN VAN INFORMATIE</w:t>
      </w:r>
    </w:p>
    <w:p w14:paraId="00000022" w14:textId="77777777" w:rsidR="003E6219" w:rsidRDefault="00980D9B">
      <w:pPr>
        <w:spacing w:after="0" w:line="276" w:lineRule="auto"/>
        <w:rPr>
          <w:rFonts w:ascii="Arial" w:eastAsia="Arial" w:hAnsi="Arial" w:cs="Arial"/>
        </w:rPr>
      </w:pPr>
      <w:r>
        <w:rPr>
          <w:rFonts w:ascii="Arial" w:eastAsia="Arial" w:hAnsi="Arial" w:cs="Arial"/>
        </w:rPr>
        <w:lastRenderedPageBreak/>
        <w:t>Onze samenleving is aan het veranderen het wordt steeds meer geaccepteerd om je anders te willen identificeren. Personen die zich niet binnen het hokje man of vrouw willen plaatsen kiezen ervoor genderneutrale voornaamwoorden te gebruiken. Op de werkvloer vinden tegenwoordig ook aanpassingen plaats.</w:t>
      </w:r>
    </w:p>
    <w:p w14:paraId="00000023" w14:textId="77777777" w:rsidR="003E6219" w:rsidRDefault="003E6219">
      <w:pPr>
        <w:spacing w:after="0" w:line="276" w:lineRule="auto"/>
        <w:rPr>
          <w:rFonts w:ascii="Arial" w:eastAsia="Arial" w:hAnsi="Arial" w:cs="Arial"/>
        </w:rPr>
      </w:pPr>
    </w:p>
    <w:p w14:paraId="00000024" w14:textId="77777777" w:rsidR="003E6219" w:rsidRDefault="00980D9B">
      <w:pPr>
        <w:pBdr>
          <w:top w:val="nil"/>
          <w:left w:val="nil"/>
          <w:bottom w:val="nil"/>
          <w:right w:val="nil"/>
          <w:between w:val="nil"/>
        </w:pBdr>
        <w:spacing w:after="0" w:line="276" w:lineRule="auto"/>
        <w:rPr>
          <w:rFonts w:ascii="Arial" w:eastAsia="Arial" w:hAnsi="Arial" w:cs="Arial"/>
        </w:rPr>
      </w:pPr>
      <w:r>
        <w:rPr>
          <w:rFonts w:ascii="Arial" w:eastAsia="Arial" w:hAnsi="Arial" w:cs="Arial"/>
        </w:rPr>
        <w:t>Decennialang was het de norm om iemand aan te spreken met “</w:t>
      </w:r>
      <w:proofErr w:type="spellStart"/>
      <w:r>
        <w:rPr>
          <w:rFonts w:ascii="Arial" w:eastAsia="Arial" w:hAnsi="Arial" w:cs="Arial"/>
        </w:rPr>
        <w:t>him</w:t>
      </w:r>
      <w:proofErr w:type="spellEnd"/>
      <w:r>
        <w:rPr>
          <w:rFonts w:ascii="Arial" w:eastAsia="Arial" w:hAnsi="Arial" w:cs="Arial"/>
        </w:rPr>
        <w:t xml:space="preserve">” of “her” maar deze voornaamwoorden voelen voor sommige te gelimiteerd. Daarom past de taal zich aan en wordt er tegenwoordig gebruik gemaakt van “gender </w:t>
      </w:r>
      <w:proofErr w:type="spellStart"/>
      <w:r>
        <w:rPr>
          <w:rFonts w:ascii="Arial" w:eastAsia="Arial" w:hAnsi="Arial" w:cs="Arial"/>
        </w:rPr>
        <w:t>neutral</w:t>
      </w:r>
      <w:proofErr w:type="spellEnd"/>
      <w:r>
        <w:rPr>
          <w:rFonts w:ascii="Arial" w:eastAsia="Arial" w:hAnsi="Arial" w:cs="Arial"/>
        </w:rPr>
        <w:t xml:space="preserve"> </w:t>
      </w:r>
      <w:proofErr w:type="spellStart"/>
      <w:r>
        <w:rPr>
          <w:rFonts w:ascii="Arial" w:eastAsia="Arial" w:hAnsi="Arial" w:cs="Arial"/>
        </w:rPr>
        <w:t>pronouns</w:t>
      </w:r>
      <w:proofErr w:type="spellEnd"/>
      <w:r>
        <w:rPr>
          <w:rFonts w:ascii="Arial" w:eastAsia="Arial" w:hAnsi="Arial" w:cs="Arial"/>
        </w:rPr>
        <w:t>”: voornaamwoorden die perfect aangepast zijn aan mensen die zich niet binnen het hokje man of vrouw willen plaatsen. De meest gebruikte genderneutrale voornaamwoorden in de Engelse taal zijn “</w:t>
      </w:r>
      <w:proofErr w:type="spellStart"/>
      <w:r>
        <w:rPr>
          <w:rFonts w:ascii="Arial" w:eastAsia="Arial" w:hAnsi="Arial" w:cs="Arial"/>
        </w:rPr>
        <w:t>they</w:t>
      </w:r>
      <w:proofErr w:type="spellEnd"/>
      <w:r>
        <w:rPr>
          <w:rFonts w:ascii="Arial" w:eastAsia="Arial" w:hAnsi="Arial" w:cs="Arial"/>
        </w:rPr>
        <w:t>/</w:t>
      </w:r>
      <w:proofErr w:type="spellStart"/>
      <w:r>
        <w:rPr>
          <w:rFonts w:ascii="Arial" w:eastAsia="Arial" w:hAnsi="Arial" w:cs="Arial"/>
        </w:rPr>
        <w:t>them</w:t>
      </w:r>
      <w:proofErr w:type="spellEnd"/>
      <w:r>
        <w:rPr>
          <w:rFonts w:ascii="Arial" w:eastAsia="Arial" w:hAnsi="Arial" w:cs="Arial"/>
        </w:rPr>
        <w:t>/</w:t>
      </w:r>
      <w:proofErr w:type="spellStart"/>
      <w:r>
        <w:rPr>
          <w:rFonts w:ascii="Arial" w:eastAsia="Arial" w:hAnsi="Arial" w:cs="Arial"/>
        </w:rPr>
        <w:t>their</w:t>
      </w:r>
      <w:proofErr w:type="spellEnd"/>
      <w:r>
        <w:rPr>
          <w:rFonts w:ascii="Arial" w:eastAsia="Arial" w:hAnsi="Arial" w:cs="Arial"/>
        </w:rPr>
        <w:t>”. Dit kan wijzen op een meervoud maar tegenwoordig ook op een genderneutraal enkelvoud. Wanneer zelfs dit nog niet inclusief genoeg is of wanneer iemand zich gewoonweg niet met een van deze opties kan identificeren zijn er tal van andere mogelijkheden. Men kan zich bijvoorbeeld thuisbrengen bij de voornaamwoorden “</w:t>
      </w:r>
      <w:proofErr w:type="spellStart"/>
      <w:r>
        <w:rPr>
          <w:rFonts w:ascii="Arial" w:eastAsia="Arial" w:hAnsi="Arial" w:cs="Arial"/>
        </w:rPr>
        <w:t>xe</w:t>
      </w:r>
      <w:proofErr w:type="spellEnd"/>
      <w:r>
        <w:rPr>
          <w:rFonts w:ascii="Arial" w:eastAsia="Arial" w:hAnsi="Arial" w:cs="Arial"/>
        </w:rPr>
        <w:t>/</w:t>
      </w:r>
      <w:proofErr w:type="spellStart"/>
      <w:r>
        <w:rPr>
          <w:rFonts w:ascii="Arial" w:eastAsia="Arial" w:hAnsi="Arial" w:cs="Arial"/>
        </w:rPr>
        <w:t>xem</w:t>
      </w:r>
      <w:proofErr w:type="spellEnd"/>
      <w:r>
        <w:rPr>
          <w:rFonts w:ascii="Arial" w:eastAsia="Arial" w:hAnsi="Arial" w:cs="Arial"/>
        </w:rPr>
        <w:t>”, “ze/</w:t>
      </w:r>
      <w:proofErr w:type="spellStart"/>
      <w:r>
        <w:rPr>
          <w:rFonts w:ascii="Arial" w:eastAsia="Arial" w:hAnsi="Arial" w:cs="Arial"/>
        </w:rPr>
        <w:t>zim</w:t>
      </w:r>
      <w:proofErr w:type="spellEnd"/>
      <w:r>
        <w:rPr>
          <w:rFonts w:ascii="Arial" w:eastAsia="Arial" w:hAnsi="Arial" w:cs="Arial"/>
        </w:rPr>
        <w:t>”, “</w:t>
      </w:r>
      <w:proofErr w:type="spellStart"/>
      <w:r>
        <w:rPr>
          <w:rFonts w:ascii="Arial" w:eastAsia="Arial" w:hAnsi="Arial" w:cs="Arial"/>
        </w:rPr>
        <w:t>sie</w:t>
      </w:r>
      <w:proofErr w:type="spellEnd"/>
      <w:r>
        <w:rPr>
          <w:rFonts w:ascii="Arial" w:eastAsia="Arial" w:hAnsi="Arial" w:cs="Arial"/>
        </w:rPr>
        <w:t>/</w:t>
      </w:r>
      <w:proofErr w:type="spellStart"/>
      <w:r>
        <w:rPr>
          <w:rFonts w:ascii="Arial" w:eastAsia="Arial" w:hAnsi="Arial" w:cs="Arial"/>
        </w:rPr>
        <w:t>hir</w:t>
      </w:r>
      <w:proofErr w:type="spellEnd"/>
      <w:r>
        <w:rPr>
          <w:rFonts w:ascii="Arial" w:eastAsia="Arial" w:hAnsi="Arial" w:cs="Arial"/>
        </w:rPr>
        <w:t xml:space="preserve">” of een van de vele andere opties. </w:t>
      </w:r>
    </w:p>
    <w:p w14:paraId="00000025" w14:textId="77777777" w:rsidR="003E6219" w:rsidRDefault="003E6219">
      <w:pPr>
        <w:pBdr>
          <w:top w:val="nil"/>
          <w:left w:val="nil"/>
          <w:bottom w:val="nil"/>
          <w:right w:val="nil"/>
          <w:between w:val="nil"/>
        </w:pBdr>
        <w:spacing w:after="0" w:line="276" w:lineRule="auto"/>
        <w:rPr>
          <w:rFonts w:ascii="Arial" w:eastAsia="Arial" w:hAnsi="Arial" w:cs="Arial"/>
        </w:rPr>
      </w:pPr>
    </w:p>
    <w:p w14:paraId="00000026" w14:textId="77777777" w:rsidR="003E6219" w:rsidRDefault="00980D9B">
      <w:pPr>
        <w:pBdr>
          <w:top w:val="nil"/>
          <w:left w:val="nil"/>
          <w:bottom w:val="nil"/>
          <w:right w:val="nil"/>
          <w:between w:val="nil"/>
        </w:pBdr>
        <w:spacing w:after="0" w:line="276" w:lineRule="auto"/>
        <w:rPr>
          <w:rFonts w:ascii="Arial" w:eastAsia="Arial" w:hAnsi="Arial" w:cs="Arial"/>
        </w:rPr>
      </w:pPr>
      <w:r>
        <w:rPr>
          <w:rFonts w:ascii="Arial" w:eastAsia="Arial" w:hAnsi="Arial" w:cs="Arial"/>
        </w:rPr>
        <w:t xml:space="preserve">Het is erg belangrijk om iemand met </w:t>
      </w:r>
      <w:proofErr w:type="spellStart"/>
      <w:r>
        <w:rPr>
          <w:rFonts w:ascii="Arial" w:eastAsia="Arial" w:hAnsi="Arial" w:cs="Arial"/>
        </w:rPr>
        <w:t>degenens</w:t>
      </w:r>
      <w:proofErr w:type="spellEnd"/>
      <w:r>
        <w:rPr>
          <w:rFonts w:ascii="Arial" w:eastAsia="Arial" w:hAnsi="Arial" w:cs="Arial"/>
        </w:rPr>
        <w:t xml:space="preserve"> geprefereerde voornaamwoorden aan te spreken. Wanneer iemand fout aangesproken wordt, voelt dit alsof een deel van hen niet gerespecteerd wordt. Het gebruik van genderneutrale voornaamwoorden heeft ook een positief effect op de manier waarop we naar de samenleving kijken. Het zorgt ervoor dat mensen positiever naar vrouwen en seksuele minderheden kijken. Daarnaast stapt men hierdoor ook gemakkelijker van de traditionele genderpatronen af. Dit creëert een werkplek waar iedereen zich comfortabel bij kan voelen. </w:t>
      </w:r>
    </w:p>
    <w:p w14:paraId="00000027" w14:textId="77777777" w:rsidR="003E6219" w:rsidRDefault="003E6219">
      <w:pPr>
        <w:pBdr>
          <w:top w:val="nil"/>
          <w:left w:val="nil"/>
          <w:bottom w:val="nil"/>
          <w:right w:val="nil"/>
          <w:between w:val="nil"/>
        </w:pBdr>
        <w:spacing w:after="0" w:line="276" w:lineRule="auto"/>
        <w:rPr>
          <w:rFonts w:ascii="Arial" w:eastAsia="Arial" w:hAnsi="Arial" w:cs="Arial"/>
        </w:rPr>
      </w:pPr>
    </w:p>
    <w:p w14:paraId="00000028" w14:textId="77777777" w:rsidR="003E6219" w:rsidRDefault="00980D9B">
      <w:pPr>
        <w:pBdr>
          <w:top w:val="nil"/>
          <w:left w:val="nil"/>
          <w:bottom w:val="nil"/>
          <w:right w:val="nil"/>
          <w:between w:val="nil"/>
        </w:pBdr>
        <w:spacing w:after="0" w:line="276" w:lineRule="auto"/>
        <w:rPr>
          <w:rFonts w:ascii="Arial" w:eastAsia="Arial" w:hAnsi="Arial" w:cs="Arial"/>
        </w:rPr>
      </w:pPr>
      <w:r>
        <w:rPr>
          <w:rFonts w:ascii="Arial" w:eastAsia="Arial" w:hAnsi="Arial" w:cs="Arial"/>
        </w:rPr>
        <w:t xml:space="preserve">Om mensen productiever te maken is het nodig om hen te motiveren. Mensen die aangesproken werden met een verkeerd geslacht voornaamwoord geven aan dit niet fijn te vinden. Om deze redenen willen bedrijven hier een nadruk op leggen door hierover te praten. Het is niet door te kijken naar een persoon dat je weet met welk geslacht voornaamwoord je een persoon moet aanspreken. Bedrijven willen dus ook hun werknemers leren reageren bij een fout die ze kunnen maken. </w:t>
      </w:r>
    </w:p>
    <w:p w14:paraId="00000029" w14:textId="77777777" w:rsidR="003E6219" w:rsidRDefault="003E6219">
      <w:pPr>
        <w:pBdr>
          <w:top w:val="nil"/>
          <w:left w:val="nil"/>
          <w:bottom w:val="nil"/>
          <w:right w:val="nil"/>
          <w:between w:val="nil"/>
        </w:pBdr>
        <w:spacing w:after="0" w:line="276" w:lineRule="auto"/>
        <w:rPr>
          <w:rFonts w:ascii="Arial" w:eastAsia="Arial" w:hAnsi="Arial" w:cs="Arial"/>
        </w:rPr>
      </w:pPr>
    </w:p>
    <w:p w14:paraId="0000002A" w14:textId="77777777" w:rsidR="003E6219" w:rsidRDefault="00980D9B">
      <w:pPr>
        <w:pBdr>
          <w:top w:val="nil"/>
          <w:left w:val="nil"/>
          <w:bottom w:val="nil"/>
          <w:right w:val="nil"/>
          <w:between w:val="nil"/>
        </w:pBdr>
        <w:spacing w:after="0" w:line="276" w:lineRule="auto"/>
        <w:rPr>
          <w:rFonts w:ascii="Arial" w:eastAsia="Arial" w:hAnsi="Arial" w:cs="Arial"/>
        </w:rPr>
      </w:pPr>
      <w:r>
        <w:rPr>
          <w:rFonts w:ascii="Arial" w:eastAsia="Arial" w:hAnsi="Arial" w:cs="Arial"/>
        </w:rPr>
        <w:t>Eén van de bedrijven die hier het meest rekening mee houdt is IBM in Amerika. In hun bedrijf geven werknemers aan hun werkgever aan met welke voornaamwoorden ze aangesproken willen worden en hier wordt dan door iedereen rekening mee gehouden. In Amerika zijn er ook meer dan 200 bedrijven die een wet willen zien die discriminatie van seksuele minderheden wil voorkomen. Dit moet er ook voor zorgen dat ze zich meer geaccepteerd voelen in de werkomgeving.</w:t>
      </w:r>
    </w:p>
    <w:p w14:paraId="0000002B" w14:textId="77777777" w:rsidR="003E6219" w:rsidRDefault="00980D9B">
      <w:pPr>
        <w:pBdr>
          <w:top w:val="nil"/>
          <w:left w:val="nil"/>
          <w:bottom w:val="nil"/>
          <w:right w:val="nil"/>
          <w:between w:val="nil"/>
        </w:pBdr>
        <w:spacing w:after="0" w:line="276" w:lineRule="auto"/>
        <w:rPr>
          <w:rFonts w:ascii="Arial" w:eastAsia="Arial" w:hAnsi="Arial" w:cs="Arial"/>
        </w:rPr>
      </w:pPr>
      <w:r>
        <w:rPr>
          <w:rFonts w:ascii="Arial" w:eastAsia="Arial" w:hAnsi="Arial" w:cs="Arial"/>
        </w:rPr>
        <w:br/>
        <w:t>Verschillende bedrijven over heel de wereld beginnen zich aan te passen aan het nieuwe concept van genderneutraliteit. Ze beseffen dat voornaamwoorden persoonlijk belangrijk zijn en creëren een beleid waarin iedereen zich er kan identificeren hoe die wil. Er is nog ruimte voor verbetering maar de vooruitgang die we tot nu toe al zagen heeft zeker een positief effect op de werkomgeving.</w:t>
      </w:r>
    </w:p>
    <w:p w14:paraId="0000002C" w14:textId="77777777" w:rsidR="003E6219" w:rsidRDefault="003E6219"/>
    <w:p w14:paraId="0000002D" w14:textId="77777777" w:rsidR="003E6219" w:rsidRDefault="003E6219"/>
    <w:p w14:paraId="0000002E" w14:textId="77777777" w:rsidR="003E6219" w:rsidRDefault="003E6219"/>
    <w:p w14:paraId="0000002F" w14:textId="77777777" w:rsidR="003E6219" w:rsidRDefault="00980D9B">
      <w:pPr>
        <w:spacing w:after="0" w:line="360" w:lineRule="auto"/>
        <w:rPr>
          <w:b/>
          <w:i/>
          <w:u w:val="single"/>
        </w:rPr>
      </w:pPr>
      <w:r>
        <w:rPr>
          <w:b/>
          <w:i/>
          <w:u w:val="single"/>
        </w:rPr>
        <w:lastRenderedPageBreak/>
        <w:t>Bronnen:</w:t>
      </w:r>
    </w:p>
    <w:p w14:paraId="00000030" w14:textId="77777777" w:rsidR="003E6219" w:rsidRDefault="00980D9B">
      <w:pPr>
        <w:spacing w:after="0" w:line="360" w:lineRule="auto"/>
        <w:ind w:left="720"/>
      </w:pPr>
      <w:r>
        <w:t xml:space="preserve">Croswell, L. (2021, 1 december). </w:t>
      </w:r>
      <w:proofErr w:type="spellStart"/>
      <w:r>
        <w:rPr>
          <w:i/>
        </w:rPr>
        <w:t>Why</w:t>
      </w:r>
      <w:proofErr w:type="spellEnd"/>
      <w:r>
        <w:rPr>
          <w:i/>
        </w:rPr>
        <w:t xml:space="preserve"> </w:t>
      </w:r>
      <w:proofErr w:type="spellStart"/>
      <w:r>
        <w:rPr>
          <w:i/>
        </w:rPr>
        <w:t>sharing</w:t>
      </w:r>
      <w:proofErr w:type="spellEnd"/>
      <w:r>
        <w:rPr>
          <w:i/>
        </w:rPr>
        <w:t xml:space="preserve"> gender </w:t>
      </w:r>
      <w:proofErr w:type="spellStart"/>
      <w:r>
        <w:rPr>
          <w:i/>
        </w:rPr>
        <w:t>pronouns</w:t>
      </w:r>
      <w:proofErr w:type="spellEnd"/>
      <w:r>
        <w:rPr>
          <w:i/>
        </w:rPr>
        <w:t xml:space="preserve"> in </w:t>
      </w:r>
      <w:proofErr w:type="spellStart"/>
      <w:r>
        <w:rPr>
          <w:i/>
        </w:rPr>
        <w:t>the</w:t>
      </w:r>
      <w:proofErr w:type="spellEnd"/>
      <w:r>
        <w:rPr>
          <w:i/>
        </w:rPr>
        <w:t xml:space="preserve"> </w:t>
      </w:r>
      <w:proofErr w:type="spellStart"/>
      <w:r>
        <w:rPr>
          <w:i/>
        </w:rPr>
        <w:t>workplace</w:t>
      </w:r>
      <w:proofErr w:type="spellEnd"/>
      <w:r>
        <w:rPr>
          <w:i/>
        </w:rPr>
        <w:t xml:space="preserve"> </w:t>
      </w:r>
      <w:proofErr w:type="spellStart"/>
      <w:r>
        <w:rPr>
          <w:i/>
        </w:rPr>
        <w:t>matters</w:t>
      </w:r>
      <w:proofErr w:type="spellEnd"/>
      <w:r>
        <w:t xml:space="preserve">. Culture </w:t>
      </w:r>
      <w:proofErr w:type="spellStart"/>
      <w:r>
        <w:t>Amp</w:t>
      </w:r>
      <w:proofErr w:type="spellEnd"/>
      <w:r>
        <w:t>. Geraadpleegd op 12 mei 2022, van https://www.cultureamp.com/blog/gender-pronouns-in-workplace</w:t>
      </w:r>
    </w:p>
    <w:p w14:paraId="00000031" w14:textId="77777777" w:rsidR="003E6219" w:rsidRDefault="00980D9B">
      <w:pPr>
        <w:spacing w:after="0" w:line="360" w:lineRule="auto"/>
        <w:ind w:left="720"/>
      </w:pPr>
      <w:r>
        <w:t xml:space="preserve">D. (2020, 22 mei). </w:t>
      </w:r>
      <w:r>
        <w:rPr>
          <w:i/>
        </w:rPr>
        <w:t xml:space="preserve">Gender-Neutral </w:t>
      </w:r>
      <w:proofErr w:type="spellStart"/>
      <w:r>
        <w:rPr>
          <w:i/>
        </w:rPr>
        <w:t>Pronouns</w:t>
      </w:r>
      <w:proofErr w:type="spellEnd"/>
      <w:r>
        <w:rPr>
          <w:i/>
        </w:rPr>
        <w:t xml:space="preserve">: How </w:t>
      </w:r>
      <w:proofErr w:type="spellStart"/>
      <w:r>
        <w:rPr>
          <w:i/>
        </w:rPr>
        <w:t>To</w:t>
      </w:r>
      <w:proofErr w:type="spellEnd"/>
      <w:r>
        <w:rPr>
          <w:i/>
        </w:rPr>
        <w:t xml:space="preserve"> </w:t>
      </w:r>
      <w:proofErr w:type="spellStart"/>
      <w:r>
        <w:rPr>
          <w:i/>
        </w:rPr>
        <w:t>Use</w:t>
      </w:r>
      <w:proofErr w:type="spellEnd"/>
      <w:r>
        <w:rPr>
          <w:i/>
        </w:rPr>
        <w:t xml:space="preserve"> “Xe/</w:t>
      </w:r>
      <w:proofErr w:type="spellStart"/>
      <w:r>
        <w:rPr>
          <w:i/>
        </w:rPr>
        <w:t>Xem</w:t>
      </w:r>
      <w:proofErr w:type="spellEnd"/>
      <w:r>
        <w:rPr>
          <w:i/>
        </w:rPr>
        <w:t>,” “</w:t>
      </w:r>
      <w:proofErr w:type="spellStart"/>
      <w:r>
        <w:rPr>
          <w:i/>
        </w:rPr>
        <w:t>They</w:t>
      </w:r>
      <w:proofErr w:type="spellEnd"/>
      <w:r>
        <w:rPr>
          <w:i/>
        </w:rPr>
        <w:t>/</w:t>
      </w:r>
      <w:proofErr w:type="spellStart"/>
      <w:r>
        <w:rPr>
          <w:i/>
        </w:rPr>
        <w:t>Them</w:t>
      </w:r>
      <w:proofErr w:type="spellEnd"/>
      <w:r>
        <w:rPr>
          <w:i/>
        </w:rPr>
        <w:t xml:space="preserve">,” </w:t>
      </w:r>
      <w:proofErr w:type="spellStart"/>
      <w:r>
        <w:rPr>
          <w:i/>
        </w:rPr>
        <w:t>and</w:t>
      </w:r>
      <w:proofErr w:type="spellEnd"/>
      <w:r>
        <w:rPr>
          <w:i/>
        </w:rPr>
        <w:t xml:space="preserve"> More</w:t>
      </w:r>
      <w:r>
        <w:t xml:space="preserve">. </w:t>
      </w:r>
      <w:proofErr w:type="spellStart"/>
      <w:r>
        <w:t>Them</w:t>
      </w:r>
      <w:proofErr w:type="spellEnd"/>
      <w:r>
        <w:t>. Geraadpleegd op 12 mei 2022, van https://www.them.us/story/gender-neutral-pronouns-101-they-them-xe-xem</w:t>
      </w:r>
    </w:p>
    <w:p w14:paraId="00000032" w14:textId="77777777" w:rsidR="003E6219" w:rsidRDefault="00980D9B">
      <w:pPr>
        <w:spacing w:after="0" w:line="360" w:lineRule="auto"/>
        <w:ind w:left="720"/>
      </w:pPr>
      <w:proofErr w:type="spellStart"/>
      <w:r>
        <w:t>Forsey</w:t>
      </w:r>
      <w:proofErr w:type="spellEnd"/>
      <w:r>
        <w:t xml:space="preserve">, C. (2022, 16 maart). </w:t>
      </w:r>
      <w:r>
        <w:rPr>
          <w:i/>
        </w:rPr>
        <w:t xml:space="preserve">Gender Neutral </w:t>
      </w:r>
      <w:proofErr w:type="spellStart"/>
      <w:r>
        <w:rPr>
          <w:i/>
        </w:rPr>
        <w:t>Pronouns</w:t>
      </w:r>
      <w:proofErr w:type="spellEnd"/>
      <w:r>
        <w:rPr>
          <w:i/>
        </w:rPr>
        <w:t xml:space="preserve">: </w:t>
      </w:r>
      <w:proofErr w:type="spellStart"/>
      <w:r>
        <w:rPr>
          <w:i/>
        </w:rPr>
        <w:t>What</w:t>
      </w:r>
      <w:proofErr w:type="spellEnd"/>
      <w:r>
        <w:rPr>
          <w:i/>
        </w:rPr>
        <w:t xml:space="preserve"> </w:t>
      </w:r>
      <w:proofErr w:type="spellStart"/>
      <w:r>
        <w:rPr>
          <w:i/>
        </w:rPr>
        <w:t>They</w:t>
      </w:r>
      <w:proofErr w:type="spellEnd"/>
      <w:r>
        <w:rPr>
          <w:i/>
        </w:rPr>
        <w:t xml:space="preserve"> Are &amp; How </w:t>
      </w:r>
      <w:proofErr w:type="spellStart"/>
      <w:r>
        <w:rPr>
          <w:i/>
        </w:rPr>
        <w:t>to</w:t>
      </w:r>
      <w:proofErr w:type="spellEnd"/>
      <w:r>
        <w:rPr>
          <w:i/>
        </w:rPr>
        <w:t xml:space="preserve"> </w:t>
      </w:r>
      <w:proofErr w:type="spellStart"/>
      <w:r>
        <w:rPr>
          <w:i/>
        </w:rPr>
        <w:t>Use</w:t>
      </w:r>
      <w:proofErr w:type="spellEnd"/>
      <w:r>
        <w:rPr>
          <w:i/>
        </w:rPr>
        <w:t xml:space="preserve"> </w:t>
      </w:r>
      <w:proofErr w:type="spellStart"/>
      <w:r>
        <w:rPr>
          <w:i/>
        </w:rPr>
        <w:t>Them</w:t>
      </w:r>
      <w:proofErr w:type="spellEnd"/>
      <w:r>
        <w:t xml:space="preserve">. </w:t>
      </w:r>
      <w:proofErr w:type="spellStart"/>
      <w:r>
        <w:t>Hubspot</w:t>
      </w:r>
      <w:proofErr w:type="spellEnd"/>
      <w:r>
        <w:t>. Geraadpleegd op 12 mei 2022, van https://blog.hubspot.com/marketing/gender-neutral-pronouns#:%7E:text=Gender%2Dneutral%20pronouns%20are%20words,%27%2C%20or%20%27Hir</w:t>
      </w:r>
    </w:p>
    <w:p w14:paraId="00000033" w14:textId="77777777" w:rsidR="003E6219" w:rsidRDefault="00980D9B">
      <w:pPr>
        <w:spacing w:after="0" w:line="360" w:lineRule="auto"/>
        <w:ind w:left="720"/>
      </w:pPr>
      <w:r>
        <w:rPr>
          <w:i/>
        </w:rPr>
        <w:t>He/</w:t>
      </w:r>
      <w:proofErr w:type="spellStart"/>
      <w:r>
        <w:rPr>
          <w:i/>
        </w:rPr>
        <w:t>She</w:t>
      </w:r>
      <w:proofErr w:type="spellEnd"/>
      <w:r>
        <w:rPr>
          <w:i/>
        </w:rPr>
        <w:t>/</w:t>
      </w:r>
      <w:proofErr w:type="spellStart"/>
      <w:r>
        <w:rPr>
          <w:i/>
        </w:rPr>
        <w:t>They</w:t>
      </w:r>
      <w:proofErr w:type="spellEnd"/>
      <w:r>
        <w:rPr>
          <w:i/>
        </w:rPr>
        <w:t xml:space="preserve">: </w:t>
      </w:r>
      <w:proofErr w:type="spellStart"/>
      <w:r>
        <w:rPr>
          <w:i/>
        </w:rPr>
        <w:t>Why</w:t>
      </w:r>
      <w:proofErr w:type="spellEnd"/>
      <w:r>
        <w:rPr>
          <w:i/>
        </w:rPr>
        <w:t xml:space="preserve"> gender </w:t>
      </w:r>
      <w:proofErr w:type="spellStart"/>
      <w:r>
        <w:rPr>
          <w:i/>
        </w:rPr>
        <w:t>pronouns</w:t>
      </w:r>
      <w:proofErr w:type="spellEnd"/>
      <w:r>
        <w:rPr>
          <w:i/>
        </w:rPr>
        <w:t xml:space="preserve"> matter at </w:t>
      </w:r>
      <w:proofErr w:type="spellStart"/>
      <w:r>
        <w:rPr>
          <w:i/>
        </w:rPr>
        <w:t>work</w:t>
      </w:r>
      <w:proofErr w:type="spellEnd"/>
      <w:r>
        <w:t>. (2022, 31 januari). INTHEBLACK. Geraadpleegd op 12 mei 2022, van https://intheblack.cpaaustralia.com.au/careers-and-workplace/why-gender-pronouns-matter-at-work</w:t>
      </w:r>
    </w:p>
    <w:p w14:paraId="00000034" w14:textId="77777777" w:rsidR="003E6219" w:rsidRDefault="00980D9B">
      <w:pPr>
        <w:spacing w:after="0" w:line="360" w:lineRule="auto"/>
        <w:ind w:left="720"/>
      </w:pPr>
      <w:r>
        <w:rPr>
          <w:i/>
        </w:rPr>
        <w:t>Onderzoekers: genderneutrale taal zorgt voor meer tolerantie - Joop - BNNVARA</w:t>
      </w:r>
      <w:r>
        <w:t>. (2019, 6 augustus). Joop. Geraadpleegd op 12 mei 2022, van https://www.bnnvara.nl/joop/artikelen/onderzoekers-genderneutrale-taal-zorgt-voor-meer-tolerantie</w:t>
      </w:r>
    </w:p>
    <w:p w14:paraId="00000035" w14:textId="77777777" w:rsidR="003E6219" w:rsidRDefault="00980D9B">
      <w:pPr>
        <w:spacing w:after="0" w:line="360" w:lineRule="auto"/>
        <w:ind w:left="720"/>
      </w:pPr>
      <w:proofErr w:type="spellStart"/>
      <w:r>
        <w:t>Shropshire</w:t>
      </w:r>
      <w:proofErr w:type="spellEnd"/>
      <w:r>
        <w:t xml:space="preserve">, C. (2019, 31 juli). </w:t>
      </w:r>
      <w:r>
        <w:rPr>
          <w:i/>
        </w:rPr>
        <w:t xml:space="preserve">He, </w:t>
      </w:r>
      <w:proofErr w:type="spellStart"/>
      <w:r>
        <w:rPr>
          <w:i/>
        </w:rPr>
        <w:t>she</w:t>
      </w:r>
      <w:proofErr w:type="spellEnd"/>
      <w:r>
        <w:rPr>
          <w:i/>
        </w:rPr>
        <w:t xml:space="preserve"> or </w:t>
      </w:r>
      <w:proofErr w:type="spellStart"/>
      <w:r>
        <w:rPr>
          <w:i/>
        </w:rPr>
        <w:t>they</w:t>
      </w:r>
      <w:proofErr w:type="spellEnd"/>
      <w:r>
        <w:rPr>
          <w:i/>
        </w:rPr>
        <w:t xml:space="preserve">: How companies are </w:t>
      </w:r>
      <w:proofErr w:type="spellStart"/>
      <w:r>
        <w:rPr>
          <w:i/>
        </w:rPr>
        <w:t>starting</w:t>
      </w:r>
      <w:proofErr w:type="spellEnd"/>
      <w:r>
        <w:rPr>
          <w:i/>
        </w:rPr>
        <w:t xml:space="preserve"> </w:t>
      </w:r>
      <w:proofErr w:type="spellStart"/>
      <w:r>
        <w:rPr>
          <w:i/>
        </w:rPr>
        <w:t>to</w:t>
      </w:r>
      <w:proofErr w:type="spellEnd"/>
      <w:r>
        <w:rPr>
          <w:i/>
        </w:rPr>
        <w:t xml:space="preserve"> </w:t>
      </w:r>
      <w:proofErr w:type="spellStart"/>
      <w:r>
        <w:rPr>
          <w:i/>
        </w:rPr>
        <w:t>address</w:t>
      </w:r>
      <w:proofErr w:type="spellEnd"/>
      <w:r>
        <w:rPr>
          <w:i/>
        </w:rPr>
        <w:t xml:space="preserve"> calls </w:t>
      </w:r>
      <w:proofErr w:type="spellStart"/>
      <w:r>
        <w:rPr>
          <w:i/>
        </w:rPr>
        <w:t>for</w:t>
      </w:r>
      <w:proofErr w:type="spellEnd"/>
      <w:r>
        <w:rPr>
          <w:i/>
        </w:rPr>
        <w:t xml:space="preserve"> a gender-</w:t>
      </w:r>
      <w:proofErr w:type="spellStart"/>
      <w:r>
        <w:rPr>
          <w:i/>
        </w:rPr>
        <w:t>neutral</w:t>
      </w:r>
      <w:proofErr w:type="spellEnd"/>
      <w:r>
        <w:rPr>
          <w:i/>
        </w:rPr>
        <w:t xml:space="preserve"> </w:t>
      </w:r>
      <w:proofErr w:type="spellStart"/>
      <w:r>
        <w:rPr>
          <w:i/>
        </w:rPr>
        <w:t>workplace</w:t>
      </w:r>
      <w:proofErr w:type="spellEnd"/>
      <w:r>
        <w:t>. Chicago Tribune. Geraadpleegd op 12 mei 2022, van https://www.chicagotribune.com/business/ct-biz-gender-at-work-pronouns-20190731-da5f5jckqbfe3pturzv6dc2h7i-story.html</w:t>
      </w:r>
    </w:p>
    <w:p w14:paraId="00000036" w14:textId="77777777" w:rsidR="003E6219" w:rsidRDefault="003E6219"/>
    <w:sectPr w:rsidR="003E621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D14B3"/>
    <w:multiLevelType w:val="multilevel"/>
    <w:tmpl w:val="80D6F0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7E12A45"/>
    <w:multiLevelType w:val="multilevel"/>
    <w:tmpl w:val="BBEE4D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77563894">
    <w:abstractNumId w:val="1"/>
  </w:num>
  <w:num w:numId="2" w16cid:durableId="365953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219"/>
    <w:rsid w:val="002425C0"/>
    <w:rsid w:val="003E6219"/>
    <w:rsid w:val="00980D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F55E8-0543-4237-AF6B-7AA72227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61EB"/>
    <w:rPr>
      <w:rFonts w:asciiTheme="minorHAnsi" w:hAnsiTheme="minorHAnsi"/>
    </w:rPr>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Lijstalinea">
    <w:name w:val="List Paragraph"/>
    <w:basedOn w:val="Standaard"/>
    <w:uiPriority w:val="34"/>
    <w:qFormat/>
    <w:rsid w:val="00493732"/>
    <w:pPr>
      <w:ind w:left="720"/>
      <w:contextualSpacing/>
    </w:pPr>
  </w:style>
  <w:style w:type="character" w:styleId="Verwijzingopmerking">
    <w:name w:val="annotation reference"/>
    <w:basedOn w:val="Standaardalinea-lettertype"/>
    <w:uiPriority w:val="99"/>
    <w:semiHidden/>
    <w:unhideWhenUsed/>
    <w:rsid w:val="00493732"/>
    <w:rPr>
      <w:sz w:val="16"/>
      <w:szCs w:val="16"/>
    </w:rPr>
  </w:style>
  <w:style w:type="paragraph" w:styleId="Tekstopmerking">
    <w:name w:val="annotation text"/>
    <w:basedOn w:val="Standaard"/>
    <w:link w:val="TekstopmerkingChar"/>
    <w:uiPriority w:val="99"/>
    <w:unhideWhenUsed/>
    <w:rsid w:val="00493732"/>
    <w:pPr>
      <w:spacing w:line="240" w:lineRule="auto"/>
    </w:pPr>
    <w:rPr>
      <w:sz w:val="20"/>
      <w:szCs w:val="20"/>
    </w:rPr>
  </w:style>
  <w:style w:type="character" w:customStyle="1" w:styleId="TekstopmerkingChar">
    <w:name w:val="Tekst opmerking Char"/>
    <w:basedOn w:val="Standaardalinea-lettertype"/>
    <w:link w:val="Tekstopmerking"/>
    <w:uiPriority w:val="99"/>
    <w:rsid w:val="00493732"/>
    <w:rPr>
      <w:rFonts w:asciiTheme="minorHAnsi" w:hAnsi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493732"/>
    <w:rPr>
      <w:b/>
      <w:bCs/>
    </w:rPr>
  </w:style>
  <w:style w:type="character" w:customStyle="1" w:styleId="OnderwerpvanopmerkingChar">
    <w:name w:val="Onderwerp van opmerking Char"/>
    <w:basedOn w:val="TekstopmerkingChar"/>
    <w:link w:val="Onderwerpvanopmerking"/>
    <w:uiPriority w:val="99"/>
    <w:semiHidden/>
    <w:rsid w:val="00493732"/>
    <w:rPr>
      <w:rFonts w:asciiTheme="minorHAnsi" w:hAnsiTheme="minorHAnsi"/>
      <w:b/>
      <w:bCs/>
      <w:sz w:val="20"/>
      <w:szCs w:val="20"/>
    </w:rPr>
  </w:style>
  <w:style w:type="paragraph" w:styleId="Ballontekst">
    <w:name w:val="Balloon Text"/>
    <w:basedOn w:val="Standaard"/>
    <w:link w:val="BallontekstChar"/>
    <w:uiPriority w:val="99"/>
    <w:semiHidden/>
    <w:unhideWhenUsed/>
    <w:rsid w:val="0049373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3732"/>
    <w:rPr>
      <w:rFonts w:ascii="Segoe UI" w:hAnsi="Segoe UI" w:cs="Segoe UI"/>
      <w:sz w:val="18"/>
      <w:szCs w:val="18"/>
    </w:rPr>
  </w:style>
  <w:style w:type="paragraph" w:styleId="Revisie">
    <w:name w:val="Revision"/>
    <w:hidden/>
    <w:uiPriority w:val="99"/>
    <w:semiHidden/>
    <w:rsid w:val="00493732"/>
    <w:pPr>
      <w:spacing w:after="0" w:line="240" w:lineRule="auto"/>
    </w:pPr>
    <w:rPr>
      <w:rFonts w:asciiTheme="minorHAnsi" w:hAnsiTheme="minorHAnsi"/>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dG/xg0Q0h2PBK6DDcpbBhqUg==">AMUW2mUO7H4ZnfkLKPgPjGzObyU9kEcgW3tEKePU08hq5RZ9h5xEXFbOQlN56RoOR9uPJI1NlJVAG18aeEhtIAo2ftGUFU6i0KEGvjF04PEIjE3fOj15lBwkkCuaZKo14ZDbjkcwLjyd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4729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KVRI</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Microsoft-account</dc:creator>
  <cp:lastModifiedBy>Sofie Verreydt</cp:lastModifiedBy>
  <cp:revision>2</cp:revision>
  <dcterms:created xsi:type="dcterms:W3CDTF">2022-05-12T17:02:00Z</dcterms:created>
  <dcterms:modified xsi:type="dcterms:W3CDTF">2022-05-12T17:02:00Z</dcterms:modified>
</cp:coreProperties>
</file>