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MAY 2018</w:t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From 7th to 12th of May International European Active Citizenship Memorandum in Riga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 summary</w:t>
      </w:r>
      <w:r>
        <w:rPr>
          <w:sz w:val="24"/>
          <w:szCs w:val="24"/>
          <w:rtl w:val="0"/>
          <w:lang w:val="en-US"/>
        </w:rPr>
        <w:t xml:space="preserve"> of the already done work throughout the whole European Active Citizenship Erasmus+ project.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 report</w:t>
      </w:r>
      <w:r>
        <w:rPr>
          <w:sz w:val="24"/>
          <w:szCs w:val="24"/>
          <w:rtl w:val="0"/>
          <w:lang w:val="en-US"/>
        </w:rPr>
        <w:t xml:space="preserve"> about how far the Europe 2020 strategy objectives have been achieved up to the moment both in the participant countries as well as in the whole EU.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 proposal</w:t>
      </w:r>
      <w:r>
        <w:rPr>
          <w:sz w:val="24"/>
          <w:szCs w:val="24"/>
          <w:rtl w:val="0"/>
          <w:lang w:val="en-US"/>
        </w:rPr>
        <w:t xml:space="preserve"> to keep on working in the future: The future of Europe.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