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2C4D72" w14:paraId="49BAAFC1" w14:textId="77777777" w:rsidTr="00A4157B">
        <w:tc>
          <w:tcPr>
            <w:tcW w:w="5031" w:type="dxa"/>
          </w:tcPr>
          <w:p w14:paraId="49BAAFB8" w14:textId="77777777" w:rsidR="00F1241D" w:rsidRDefault="00F1241D" w:rsidP="00A4157B"/>
          <w:p w14:paraId="49BAAFB9" w14:textId="77777777" w:rsidR="00F1241D" w:rsidRDefault="00F1241D" w:rsidP="00A4157B"/>
          <w:p w14:paraId="49BAAFBA" w14:textId="77777777" w:rsidR="00F1241D" w:rsidRDefault="00F1241D" w:rsidP="00A4157B">
            <w:r>
              <w:rPr>
                <w:noProof/>
                <w:lang w:val="de-DE" w:eastAsia="de-DE"/>
              </w:rPr>
              <w:drawing>
                <wp:inline distT="0" distB="0" distL="0" distR="0" wp14:anchorId="49BAB010" wp14:editId="49BAB011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49BAAFBB" w14:textId="77777777" w:rsidR="00F1241D" w:rsidRDefault="00F1241D" w:rsidP="00A4157B"/>
          <w:p w14:paraId="49BAAFBC" w14:textId="77777777" w:rsidR="00F1241D" w:rsidRDefault="00F1241D" w:rsidP="00A4157B"/>
        </w:tc>
        <w:tc>
          <w:tcPr>
            <w:tcW w:w="5031" w:type="dxa"/>
          </w:tcPr>
          <w:p w14:paraId="49BAAFBD" w14:textId="77777777"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de-DE" w:eastAsia="de-DE"/>
              </w:rPr>
              <w:drawing>
                <wp:inline distT="0" distB="0" distL="0" distR="0" wp14:anchorId="49BAB012" wp14:editId="49BAB013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AAFBE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49BAAFBF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49BAAFC0" w14:textId="77777777"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14:paraId="49BAAFC2" w14:textId="77777777" w:rsidR="00F1241D" w:rsidRPr="002C4D72" w:rsidRDefault="002C4D72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2C4D72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exchanges of groups of p</w:t>
      </w: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upils</w:t>
      </w:r>
    </w:p>
    <w:p w14:paraId="49BAAFC3" w14:textId="3C2454A7" w:rsidR="00F1241D" w:rsidRPr="00DB7057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 xml:space="preserve">guest </w:t>
      </w:r>
      <w:r w:rsidR="002C4D72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teachers</w:t>
      </w:r>
      <w:r w:rsidR="00DB7057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: linz</w:t>
      </w:r>
    </w:p>
    <w:p w14:paraId="49BAAFC4" w14:textId="5059F6E7" w:rsidR="00F1241D" w:rsidRPr="00C72B28" w:rsidRDefault="00044167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the sports week</w:t>
      </w:r>
    </w:p>
    <w:p w14:paraId="49BAAFC5" w14:textId="77777777" w:rsidR="00E033D6" w:rsidRPr="00F12E9F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questionnaire</w:t>
      </w:r>
    </w:p>
    <w:p w14:paraId="49BAAFC6" w14:textId="77777777" w:rsidR="007411E4" w:rsidRPr="00F12E9F" w:rsidRDefault="007411E4">
      <w:pPr>
        <w:rPr>
          <w:lang w:val="en-US"/>
        </w:rPr>
      </w:pPr>
    </w:p>
    <w:tbl>
      <w:tblPr>
        <w:tblStyle w:val="Tabellenraster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708"/>
      </w:tblGrid>
      <w:tr w:rsidR="00BA5D93" w:rsidRPr="002C4D72" w14:paraId="49BAAFC8" w14:textId="77777777" w:rsidTr="00017573">
        <w:tc>
          <w:tcPr>
            <w:tcW w:w="10490" w:type="dxa"/>
            <w:gridSpan w:val="2"/>
            <w:shd w:val="clear" w:color="auto" w:fill="E5DFEC" w:themeFill="accent4" w:themeFillTint="33"/>
          </w:tcPr>
          <w:p w14:paraId="49BAAFC7" w14:textId="77777777" w:rsidR="00BA5D93" w:rsidRPr="00452C33" w:rsidRDefault="00452C33" w:rsidP="00452C3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452C33" w:rsidRPr="002C4D72" w14:paraId="49BAAFCB" w14:textId="77777777" w:rsidTr="00017573">
        <w:trPr>
          <w:trHeight w:val="256"/>
        </w:trPr>
        <w:tc>
          <w:tcPr>
            <w:tcW w:w="9782" w:type="dxa"/>
          </w:tcPr>
          <w:p w14:paraId="49BAAFC9" w14:textId="504E5E68" w:rsidR="00452C33" w:rsidRPr="00452C33" w:rsidRDefault="002C4D72" w:rsidP="00452C3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Meetings with families have been done in order to tell about the trips.</w:t>
            </w:r>
            <w:r w:rsidR="00017573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r w:rsidR="00017573" w:rsidRPr="00017573">
              <w:rPr>
                <w:rFonts w:asciiTheme="minorHAnsi" w:hAnsiTheme="minorHAnsi"/>
                <w:b/>
                <w:i/>
                <w:lang w:val="en-US"/>
              </w:rPr>
              <w:t>(precise written info for parents and students)</w:t>
            </w:r>
          </w:p>
        </w:tc>
        <w:tc>
          <w:tcPr>
            <w:tcW w:w="708" w:type="dxa"/>
          </w:tcPr>
          <w:p w14:paraId="49BAAFCA" w14:textId="767F5B2C" w:rsidR="00452C33" w:rsidRPr="00452C33" w:rsidRDefault="0001757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NO</w:t>
            </w:r>
          </w:p>
        </w:tc>
      </w:tr>
      <w:tr w:rsidR="00452C33" w:rsidRPr="002C4D72" w14:paraId="49BAAFCE" w14:textId="77777777" w:rsidTr="00017573">
        <w:trPr>
          <w:trHeight w:val="222"/>
        </w:trPr>
        <w:tc>
          <w:tcPr>
            <w:tcW w:w="9782" w:type="dxa"/>
          </w:tcPr>
          <w:p w14:paraId="49BAAFCC" w14:textId="77777777" w:rsidR="00452C33" w:rsidRPr="00452C33" w:rsidRDefault="002C4D72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There has been a process to choose the students taking part in the trips.</w:t>
            </w:r>
          </w:p>
        </w:tc>
        <w:tc>
          <w:tcPr>
            <w:tcW w:w="708" w:type="dxa"/>
          </w:tcPr>
          <w:p w14:paraId="49BAAFCD" w14:textId="7C3D101A" w:rsidR="00452C33" w:rsidRPr="00452C33" w:rsidRDefault="0001757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YES</w:t>
            </w:r>
          </w:p>
        </w:tc>
      </w:tr>
      <w:tr w:rsidR="00452C33" w:rsidRPr="002C4D72" w14:paraId="49BAAFD1" w14:textId="77777777" w:rsidTr="00017573">
        <w:trPr>
          <w:trHeight w:val="292"/>
        </w:trPr>
        <w:tc>
          <w:tcPr>
            <w:tcW w:w="9782" w:type="dxa"/>
          </w:tcPr>
          <w:p w14:paraId="49BAAFCF" w14:textId="44F2BCFD" w:rsidR="00452C33" w:rsidRPr="00452C33" w:rsidRDefault="002C4D72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 students prepared</w:t>
            </w:r>
            <w:r w:rsidR="00452C33" w:rsidRPr="00452C33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a group</w:t>
            </w:r>
            <w:r w:rsidR="00452C33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presentation to be done in the host school.</w:t>
            </w:r>
            <w:r w:rsidR="00017573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  <w:r w:rsidR="00017573" w:rsidRPr="00017573">
              <w:rPr>
                <w:rFonts w:asciiTheme="minorHAnsi" w:hAnsiTheme="minorHAnsi"/>
                <w:b/>
                <w:i/>
                <w:sz w:val="22"/>
                <w:szCs w:val="24"/>
                <w:lang w:val="en-US"/>
              </w:rPr>
              <w:t>(not required)</w:t>
            </w:r>
          </w:p>
        </w:tc>
        <w:tc>
          <w:tcPr>
            <w:tcW w:w="708" w:type="dxa"/>
          </w:tcPr>
          <w:p w14:paraId="49BAAFD0" w14:textId="4D9FB665" w:rsidR="00452C33" w:rsidRPr="00452C33" w:rsidRDefault="0001757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NO</w:t>
            </w:r>
          </w:p>
        </w:tc>
      </w:tr>
      <w:tr w:rsidR="00F1241D" w:rsidRPr="002C4D72" w14:paraId="49BAAFD3" w14:textId="77777777" w:rsidTr="00017573">
        <w:tc>
          <w:tcPr>
            <w:tcW w:w="10490" w:type="dxa"/>
            <w:gridSpan w:val="2"/>
            <w:shd w:val="clear" w:color="auto" w:fill="E5DFEC" w:themeFill="accent4" w:themeFillTint="33"/>
          </w:tcPr>
          <w:p w14:paraId="49BAAFD2" w14:textId="5EC06AC4" w:rsidR="00F1241D" w:rsidRPr="00F12E9F" w:rsidRDefault="00F12E9F" w:rsidP="0040599C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(sometimes), 3 (</w:t>
            </w:r>
            <w:r w:rsidR="0040599C" w:rsidRPr="00C72B28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liked it</w:t>
            </w: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4 (a lot) the following activiti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F1241D" w:rsidRPr="002C4D72" w14:paraId="49BAAFD6" w14:textId="77777777" w:rsidTr="00017573">
        <w:trPr>
          <w:trHeight w:val="258"/>
        </w:trPr>
        <w:tc>
          <w:tcPr>
            <w:tcW w:w="9782" w:type="dxa"/>
          </w:tcPr>
          <w:p w14:paraId="49BAAFD4" w14:textId="020B36B3" w:rsidR="00F1241D" w:rsidRPr="0052669A" w:rsidRDefault="0052669A" w:rsidP="00F12E9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Welcome and tour</w:t>
            </w:r>
          </w:p>
        </w:tc>
        <w:tc>
          <w:tcPr>
            <w:tcW w:w="708" w:type="dxa"/>
          </w:tcPr>
          <w:p w14:paraId="49BAAFD5" w14:textId="7E82F469" w:rsidR="00F1241D" w:rsidRPr="002C4D72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2C4D72" w14:paraId="49BAAFD9" w14:textId="77777777" w:rsidTr="00017573">
        <w:trPr>
          <w:trHeight w:val="308"/>
        </w:trPr>
        <w:tc>
          <w:tcPr>
            <w:tcW w:w="9782" w:type="dxa"/>
          </w:tcPr>
          <w:p w14:paraId="49BAAFD7" w14:textId="1BE5304C" w:rsidR="00F1241D" w:rsidRPr="0052669A" w:rsidRDefault="0052669A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Lesson attendance</w:t>
            </w:r>
            <w:r w:rsidR="0001757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– </w:t>
            </w:r>
            <w:r w:rsidR="00017573" w:rsidRPr="00017573">
              <w:rPr>
                <w:rFonts w:asciiTheme="minorHAnsi" w:hAnsiTheme="minorHAnsi"/>
                <w:b/>
                <w:i/>
                <w:lang w:val="es-ES"/>
              </w:rPr>
              <w:t>very interesting, but there could have been more</w:t>
            </w:r>
          </w:p>
        </w:tc>
        <w:tc>
          <w:tcPr>
            <w:tcW w:w="708" w:type="dxa"/>
          </w:tcPr>
          <w:p w14:paraId="49BAAFD8" w14:textId="00E76658" w:rsidR="00F1241D" w:rsidRPr="00F12E9F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2C4D72" w14:paraId="49BAAFDC" w14:textId="77777777" w:rsidTr="00017573">
        <w:trPr>
          <w:trHeight w:val="202"/>
        </w:trPr>
        <w:tc>
          <w:tcPr>
            <w:tcW w:w="9782" w:type="dxa"/>
          </w:tcPr>
          <w:p w14:paraId="49BAAFDA" w14:textId="0352EBCC" w:rsidR="00F1241D" w:rsidRPr="0052669A" w:rsidRDefault="0052669A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Tour and quiz in Brixham</w:t>
            </w:r>
          </w:p>
        </w:tc>
        <w:tc>
          <w:tcPr>
            <w:tcW w:w="708" w:type="dxa"/>
          </w:tcPr>
          <w:p w14:paraId="49BAAFDB" w14:textId="27420D2B" w:rsidR="00F1241D" w:rsidRPr="00F12E9F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BA5D93" w14:paraId="49BAAFDF" w14:textId="77777777" w:rsidTr="00017573">
        <w:trPr>
          <w:trHeight w:val="252"/>
        </w:trPr>
        <w:tc>
          <w:tcPr>
            <w:tcW w:w="9782" w:type="dxa"/>
          </w:tcPr>
          <w:p w14:paraId="49BAAFDD" w14:textId="1F2CB1B2" w:rsidR="00F1241D" w:rsidRPr="00BA5D93" w:rsidRDefault="0052669A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Cooking English traditional desserts</w:t>
            </w:r>
          </w:p>
        </w:tc>
        <w:tc>
          <w:tcPr>
            <w:tcW w:w="708" w:type="dxa"/>
          </w:tcPr>
          <w:p w14:paraId="49BAAFDE" w14:textId="2BFFEDD5" w:rsidR="00F1241D" w:rsidRPr="00BA5D93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49BAAFE2" w14:textId="77777777" w:rsidTr="00017573">
        <w:trPr>
          <w:trHeight w:val="302"/>
        </w:trPr>
        <w:tc>
          <w:tcPr>
            <w:tcW w:w="9782" w:type="dxa"/>
          </w:tcPr>
          <w:p w14:paraId="49BAAFE0" w14:textId="10A9BB8C" w:rsidR="00F1241D" w:rsidRPr="0052669A" w:rsidRDefault="0052669A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Dartmouth museum</w:t>
            </w:r>
          </w:p>
        </w:tc>
        <w:tc>
          <w:tcPr>
            <w:tcW w:w="708" w:type="dxa"/>
          </w:tcPr>
          <w:p w14:paraId="49BAAFE1" w14:textId="1453DB99" w:rsidR="00F1241D" w:rsidRPr="00C72B28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2C4D72" w14:paraId="49BAAFE5" w14:textId="77777777" w:rsidTr="00017573">
        <w:trPr>
          <w:trHeight w:val="352"/>
        </w:trPr>
        <w:tc>
          <w:tcPr>
            <w:tcW w:w="9782" w:type="dxa"/>
          </w:tcPr>
          <w:p w14:paraId="49BAAFE3" w14:textId="5A8C97E7" w:rsidR="00F1241D" w:rsidRPr="0052669A" w:rsidRDefault="0052669A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Breakfast in Dartmouth</w:t>
            </w:r>
          </w:p>
        </w:tc>
        <w:tc>
          <w:tcPr>
            <w:tcW w:w="708" w:type="dxa"/>
          </w:tcPr>
          <w:p w14:paraId="49BAAFE4" w14:textId="701C408A" w:rsidR="00F1241D" w:rsidRPr="00F12E9F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2C4D72" w14:paraId="49BAAFE8" w14:textId="77777777" w:rsidTr="00017573">
        <w:trPr>
          <w:trHeight w:val="260"/>
        </w:trPr>
        <w:tc>
          <w:tcPr>
            <w:tcW w:w="9782" w:type="dxa"/>
          </w:tcPr>
          <w:p w14:paraId="49BAAFE6" w14:textId="6C336C97" w:rsidR="00F1241D" w:rsidRPr="0052669A" w:rsidRDefault="0052669A" w:rsidP="0001757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Sharing and presenting recipes in international teams</w:t>
            </w:r>
            <w:r w:rsidR="0001757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– </w:t>
            </w:r>
            <w:r w:rsidR="00017573" w:rsidRPr="00017573">
              <w:rPr>
                <w:rFonts w:asciiTheme="minorHAnsi" w:hAnsiTheme="minorHAnsi"/>
                <w:b/>
                <w:i/>
                <w:lang w:val="es-ES"/>
              </w:rPr>
              <w:t>basically a good idea; but just reading out the recipes was not so ideal. If students had known beforehand, they could have prepared themselves for a proper presentation.</w:t>
            </w:r>
            <w:r w:rsidR="0001757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</w:t>
            </w:r>
          </w:p>
        </w:tc>
        <w:tc>
          <w:tcPr>
            <w:tcW w:w="708" w:type="dxa"/>
          </w:tcPr>
          <w:p w14:paraId="49BAAFE7" w14:textId="06E4E4AC" w:rsidR="00F1241D" w:rsidRPr="00F12E9F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2</w:t>
            </w:r>
          </w:p>
        </w:tc>
      </w:tr>
      <w:tr w:rsidR="00F1241D" w:rsidRPr="00BA5D93" w14:paraId="49BAAFEB" w14:textId="77777777" w:rsidTr="00017573">
        <w:trPr>
          <w:trHeight w:val="296"/>
        </w:trPr>
        <w:tc>
          <w:tcPr>
            <w:tcW w:w="9782" w:type="dxa"/>
          </w:tcPr>
          <w:p w14:paraId="49BAAFE9" w14:textId="2A672E94" w:rsidR="00F1241D" w:rsidRPr="00BA5D93" w:rsidRDefault="0052669A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Buying the ingredients in Brixham</w:t>
            </w:r>
          </w:p>
        </w:tc>
        <w:tc>
          <w:tcPr>
            <w:tcW w:w="708" w:type="dxa"/>
          </w:tcPr>
          <w:p w14:paraId="49BAAFEA" w14:textId="3B558AB3" w:rsidR="00F1241D" w:rsidRPr="00BA5D93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49BAAFEE" w14:textId="77777777" w:rsidTr="00017573">
        <w:trPr>
          <w:trHeight w:val="272"/>
        </w:trPr>
        <w:tc>
          <w:tcPr>
            <w:tcW w:w="9782" w:type="dxa"/>
          </w:tcPr>
          <w:p w14:paraId="49BAAFEC" w14:textId="4BF77F92" w:rsidR="00F1241D" w:rsidRPr="00BA5D93" w:rsidRDefault="00F0533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Cooking (Italian, Spanish and Austrian) dishes</w:t>
            </w:r>
          </w:p>
        </w:tc>
        <w:tc>
          <w:tcPr>
            <w:tcW w:w="708" w:type="dxa"/>
          </w:tcPr>
          <w:p w14:paraId="49BAAFED" w14:textId="5BB6DBC1" w:rsidR="00F1241D" w:rsidRPr="00BA5D93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2C4D72" w14:paraId="49BAAFF1" w14:textId="77777777" w:rsidTr="00017573">
        <w:trPr>
          <w:trHeight w:val="330"/>
        </w:trPr>
        <w:tc>
          <w:tcPr>
            <w:tcW w:w="9782" w:type="dxa"/>
          </w:tcPr>
          <w:p w14:paraId="49BAAFEF" w14:textId="70E5E13F" w:rsidR="00F1241D" w:rsidRPr="003C79A1" w:rsidRDefault="00F0533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Dartmoor excursion</w:t>
            </w:r>
          </w:p>
        </w:tc>
        <w:tc>
          <w:tcPr>
            <w:tcW w:w="708" w:type="dxa"/>
          </w:tcPr>
          <w:p w14:paraId="49BAAFF0" w14:textId="11195614" w:rsidR="00F1241D" w:rsidRPr="00F12E9F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BA5D93" w14:paraId="49BAAFF4" w14:textId="77777777" w:rsidTr="00017573">
        <w:trPr>
          <w:trHeight w:val="204"/>
        </w:trPr>
        <w:tc>
          <w:tcPr>
            <w:tcW w:w="9782" w:type="dxa"/>
          </w:tcPr>
          <w:p w14:paraId="49BAAFF2" w14:textId="3DFF2C97" w:rsidR="00F1241D" w:rsidRPr="00F05338" w:rsidRDefault="00F0533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Bowling</w:t>
            </w:r>
          </w:p>
        </w:tc>
        <w:tc>
          <w:tcPr>
            <w:tcW w:w="708" w:type="dxa"/>
          </w:tcPr>
          <w:p w14:paraId="49BAAFF3" w14:textId="14080460" w:rsidR="00F1241D" w:rsidRPr="00C72B28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BA5D93" w14:paraId="49BAAFF7" w14:textId="77777777" w:rsidTr="00017573">
        <w:trPr>
          <w:trHeight w:val="322"/>
        </w:trPr>
        <w:tc>
          <w:tcPr>
            <w:tcW w:w="9782" w:type="dxa"/>
          </w:tcPr>
          <w:p w14:paraId="49BAAFF5" w14:textId="015E7CB1" w:rsidR="00F1241D" w:rsidRPr="00BA5D93" w:rsidRDefault="00F05338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Having a traditional English lunch</w:t>
            </w:r>
          </w:p>
        </w:tc>
        <w:tc>
          <w:tcPr>
            <w:tcW w:w="708" w:type="dxa"/>
          </w:tcPr>
          <w:p w14:paraId="49BAAFF6" w14:textId="129C98D1" w:rsidR="00F1241D" w:rsidRPr="00BA5D93" w:rsidRDefault="00017573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D16FF1" w:rsidRPr="002C4D72" w14:paraId="49BAAFFF" w14:textId="77777777" w:rsidTr="00017573">
        <w:tc>
          <w:tcPr>
            <w:tcW w:w="10490" w:type="dxa"/>
            <w:gridSpan w:val="2"/>
            <w:shd w:val="clear" w:color="auto" w:fill="E5DFEC" w:themeFill="accent4" w:themeFillTint="33"/>
          </w:tcPr>
          <w:p w14:paraId="49BAAFFE" w14:textId="697560B3" w:rsidR="00D16FF1" w:rsidRPr="00F12E9F" w:rsidRDefault="00D16FF1" w:rsidP="00D16FF1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(sometimes), 3 (</w:t>
            </w:r>
            <w:r w:rsidRPr="00C72B28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liked it</w:t>
            </w: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), 4 (a lot) the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 following:</w:t>
            </w:r>
          </w:p>
        </w:tc>
      </w:tr>
      <w:tr w:rsidR="00F1241D" w:rsidRPr="002C4D72" w14:paraId="49BAB002" w14:textId="77777777" w:rsidTr="00017573">
        <w:trPr>
          <w:trHeight w:val="226"/>
        </w:trPr>
        <w:tc>
          <w:tcPr>
            <w:tcW w:w="9782" w:type="dxa"/>
          </w:tcPr>
          <w:p w14:paraId="49BAB000" w14:textId="77777777" w:rsidR="00F1241D" w:rsidRPr="002C4D72" w:rsidRDefault="002C4D72" w:rsidP="002C4D72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Selection of host families.</w:t>
            </w:r>
          </w:p>
        </w:tc>
        <w:tc>
          <w:tcPr>
            <w:tcW w:w="708" w:type="dxa"/>
          </w:tcPr>
          <w:p w14:paraId="49BAB001" w14:textId="1C9F3769" w:rsidR="00F1241D" w:rsidRPr="002C4D72" w:rsidRDefault="0001757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2C4D72" w14:paraId="49BAB005" w14:textId="77777777" w:rsidTr="00017573">
        <w:trPr>
          <w:trHeight w:val="202"/>
        </w:trPr>
        <w:tc>
          <w:tcPr>
            <w:tcW w:w="9782" w:type="dxa"/>
          </w:tcPr>
          <w:p w14:paraId="49BAB003" w14:textId="77777777" w:rsidR="00F1241D" w:rsidRPr="00F12E9F" w:rsidRDefault="002C4D72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Selection of host students.</w:t>
            </w:r>
          </w:p>
        </w:tc>
        <w:tc>
          <w:tcPr>
            <w:tcW w:w="708" w:type="dxa"/>
          </w:tcPr>
          <w:p w14:paraId="49BAB004" w14:textId="231D7470" w:rsidR="00F1241D" w:rsidRPr="00F12E9F" w:rsidRDefault="0001757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4</w:t>
            </w:r>
          </w:p>
        </w:tc>
      </w:tr>
      <w:tr w:rsidR="00F1241D" w:rsidRPr="002C4D72" w14:paraId="49BAB008" w14:textId="77777777" w:rsidTr="00017573">
        <w:trPr>
          <w:trHeight w:val="334"/>
        </w:trPr>
        <w:tc>
          <w:tcPr>
            <w:tcW w:w="9782" w:type="dxa"/>
          </w:tcPr>
          <w:p w14:paraId="49BAB006" w14:textId="5CD046FB" w:rsidR="00F1241D" w:rsidRPr="00F12E9F" w:rsidRDefault="002C4D72" w:rsidP="0001757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Communication with the host teachers.</w:t>
            </w:r>
            <w:r w:rsidR="00017573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– </w:t>
            </w:r>
            <w:r w:rsidR="00017573" w:rsidRPr="0039244D">
              <w:rPr>
                <w:rFonts w:asciiTheme="minorHAnsi" w:hAnsiTheme="minorHAnsi"/>
                <w:b/>
                <w:i/>
                <w:lang w:val="en-US"/>
              </w:rPr>
              <w:t>pre-week communication was sometimes confusing</w:t>
            </w:r>
            <w:r w:rsidR="0039244D" w:rsidRPr="0039244D">
              <w:rPr>
                <w:rFonts w:asciiTheme="minorHAnsi" w:hAnsiTheme="minorHAnsi"/>
                <w:b/>
                <w:i/>
                <w:lang w:val="en-US"/>
              </w:rPr>
              <w:t xml:space="preserve"> and slightly chaotic, but in the end everything worked out well</w:t>
            </w:r>
          </w:p>
        </w:tc>
        <w:tc>
          <w:tcPr>
            <w:tcW w:w="708" w:type="dxa"/>
          </w:tcPr>
          <w:p w14:paraId="49BAB007" w14:textId="3C08B67E" w:rsidR="00F1241D" w:rsidRPr="00F12E9F" w:rsidRDefault="0001757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2C4D72" w14:paraId="49BAB00B" w14:textId="77777777" w:rsidTr="00017573">
        <w:trPr>
          <w:trHeight w:val="268"/>
        </w:trPr>
        <w:tc>
          <w:tcPr>
            <w:tcW w:w="9782" w:type="dxa"/>
          </w:tcPr>
          <w:p w14:paraId="49BAB009" w14:textId="4C2E8785" w:rsidR="00F1241D" w:rsidRPr="00C72B28" w:rsidRDefault="002C4D72" w:rsidP="00A42BA6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General impression of the </w:t>
            </w:r>
            <w:r w:rsidR="00A42BA6" w:rsidRPr="00C72B28">
              <w:rPr>
                <w:rFonts w:asciiTheme="majorHAnsi" w:hAnsiTheme="majorHAnsi"/>
                <w:sz w:val="22"/>
                <w:szCs w:val="24"/>
                <w:lang w:val="en-US"/>
              </w:rPr>
              <w:t>programme</w:t>
            </w:r>
            <w:r w:rsidR="00044167" w:rsidRPr="00C72B28">
              <w:rPr>
                <w:rFonts w:asciiTheme="majorHAnsi" w:hAnsiTheme="majorHAnsi"/>
                <w:sz w:val="22"/>
                <w:szCs w:val="24"/>
                <w:lang w:val="en-US"/>
              </w:rPr>
              <w:t>.</w:t>
            </w:r>
          </w:p>
        </w:tc>
        <w:tc>
          <w:tcPr>
            <w:tcW w:w="708" w:type="dxa"/>
          </w:tcPr>
          <w:p w14:paraId="49BAB00A" w14:textId="354DD664" w:rsidR="00F1241D" w:rsidRPr="00F12E9F" w:rsidRDefault="00017573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3</w:t>
            </w:r>
          </w:p>
        </w:tc>
      </w:tr>
      <w:tr w:rsidR="00F1241D" w:rsidRPr="002C4D72" w14:paraId="49BAB00E" w14:textId="77777777" w:rsidTr="00017573">
        <w:trPr>
          <w:trHeight w:val="1120"/>
        </w:trPr>
        <w:tc>
          <w:tcPr>
            <w:tcW w:w="10490" w:type="dxa"/>
            <w:gridSpan w:val="2"/>
          </w:tcPr>
          <w:p w14:paraId="25703FE3" w14:textId="2A288C6E" w:rsidR="00F05338" w:rsidRDefault="00376160" w:rsidP="0039244D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C72B28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 xml:space="preserve">REFLEXION AND </w:t>
            </w:r>
            <w:r w:rsidR="00F05338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SUGGESTIONS FOR IMPROVEMENT</w:t>
            </w:r>
          </w:p>
          <w:p w14:paraId="7316DA45" w14:textId="4EC07A48" w:rsidR="00CF74E1" w:rsidRPr="00CF74E1" w:rsidRDefault="00CF74E1" w:rsidP="0039244D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#1 Teacher</w:t>
            </w:r>
          </w:p>
          <w:p w14:paraId="60A47F63" w14:textId="6BBCD92C" w:rsidR="00F1241D" w:rsidRPr="0039244D" w:rsidRDefault="0039244D" w:rsidP="0039244D">
            <w:pPr>
              <w:rPr>
                <w:rFonts w:asciiTheme="majorHAnsi" w:hAnsiTheme="majorHAnsi"/>
                <w:b/>
                <w:lang w:val="en-US"/>
              </w:rPr>
            </w:pPr>
            <w:r w:rsidRPr="0039244D">
              <w:rPr>
                <w:rFonts w:asciiTheme="majorHAnsi" w:hAnsiTheme="majorHAnsi"/>
                <w:b/>
                <w:lang w:val="en-US"/>
              </w:rPr>
              <w:t xml:space="preserve">Generally I really enjoyed the week; found it very interesting to get insight into an English comprehensive / the English school system. Despite the mixed written feedback our students were </w:t>
            </w:r>
            <w:r w:rsidR="00ED2CBE">
              <w:rPr>
                <w:rFonts w:asciiTheme="majorHAnsi" w:hAnsiTheme="majorHAnsi"/>
                <w:b/>
                <w:lang w:val="en-US"/>
              </w:rPr>
              <w:t>very</w:t>
            </w:r>
            <w:r w:rsidRPr="0039244D">
              <w:rPr>
                <w:rFonts w:asciiTheme="majorHAnsi" w:hAnsiTheme="majorHAnsi"/>
                <w:b/>
                <w:lang w:val="en-US"/>
              </w:rPr>
              <w:t xml:space="preserve"> enthusiastic about their experiences and are still in touch with their hosts. Also feedback from parents was extremely positive and grateful.</w:t>
            </w:r>
          </w:p>
          <w:p w14:paraId="3DF96F8A" w14:textId="4C33957E" w:rsidR="0039244D" w:rsidRPr="0039244D" w:rsidRDefault="0039244D" w:rsidP="0039244D">
            <w:pPr>
              <w:rPr>
                <w:rFonts w:asciiTheme="majorHAnsi" w:hAnsiTheme="majorHAnsi"/>
                <w:b/>
                <w:lang w:val="en-US"/>
              </w:rPr>
            </w:pPr>
            <w:r w:rsidRPr="0039244D">
              <w:rPr>
                <w:rFonts w:asciiTheme="majorHAnsi" w:hAnsiTheme="majorHAnsi"/>
                <w:b/>
                <w:lang w:val="en-US"/>
              </w:rPr>
              <w:t>Some suggestions for improvement:</w:t>
            </w:r>
          </w:p>
          <w:p w14:paraId="71FADD49" w14:textId="7D0C1092" w:rsidR="0039244D" w:rsidRPr="0039244D" w:rsidRDefault="0039244D" w:rsidP="0039244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en-US"/>
              </w:rPr>
            </w:pPr>
            <w:r w:rsidRPr="0039244D">
              <w:rPr>
                <w:rFonts w:asciiTheme="majorHAnsi" w:hAnsiTheme="majorHAnsi"/>
                <w:b/>
                <w:lang w:val="en-US"/>
              </w:rPr>
              <w:t>Real exchange: English students who hosted should be able to stay with their “partner students” in AUT.</w:t>
            </w:r>
          </w:p>
          <w:p w14:paraId="21B7E996" w14:textId="0A09BE80" w:rsidR="00C72B28" w:rsidRPr="0039244D" w:rsidRDefault="0039244D" w:rsidP="0039244D">
            <w:pPr>
              <w:pStyle w:val="Listenabsatz"/>
              <w:numPr>
                <w:ilvl w:val="0"/>
                <w:numId w:val="1"/>
              </w:numPr>
              <w:rPr>
                <w:rFonts w:asciiTheme="majorHAnsi" w:hAnsiTheme="majorHAnsi"/>
                <w:b/>
                <w:lang w:val="en-US"/>
              </w:rPr>
            </w:pPr>
            <w:r w:rsidRPr="0039244D">
              <w:rPr>
                <w:rFonts w:asciiTheme="majorHAnsi" w:hAnsiTheme="majorHAnsi"/>
                <w:b/>
                <w:lang w:val="en-US"/>
              </w:rPr>
              <w:t>Students who take part should be able to communicate in English. (Our students were sometimes a little frustrated because they found communication difficult.)</w:t>
            </w:r>
          </w:p>
          <w:p w14:paraId="0CF80B0E" w14:textId="77777777" w:rsidR="00C72B28" w:rsidRPr="00CF74E1" w:rsidRDefault="00C72B28" w:rsidP="0039244D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14:paraId="49BAB00D" w14:textId="77777777" w:rsidR="00C72B28" w:rsidRPr="00F12E9F" w:rsidRDefault="00C72B28" w:rsidP="0039244D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CF74E1" w:rsidRPr="002C4D72" w14:paraId="3219BF9C" w14:textId="77777777" w:rsidTr="00017573">
        <w:trPr>
          <w:trHeight w:val="1120"/>
        </w:trPr>
        <w:tc>
          <w:tcPr>
            <w:tcW w:w="10490" w:type="dxa"/>
            <w:gridSpan w:val="2"/>
          </w:tcPr>
          <w:p w14:paraId="134E7DCA" w14:textId="6B183090" w:rsidR="00CF74E1" w:rsidRDefault="00CF74E1" w:rsidP="00461FCA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C72B28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lastRenderedPageBreak/>
              <w:t xml:space="preserve">REFLEXION AND 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SUGGESTIONS FOR IMPROVEMENT</w:t>
            </w:r>
          </w:p>
          <w:p w14:paraId="453C67DA" w14:textId="438BB466" w:rsidR="00CF74E1" w:rsidRPr="00CF74E1" w:rsidRDefault="00CF74E1" w:rsidP="00461FCA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#2 Teacher</w:t>
            </w:r>
          </w:p>
          <w:p w14:paraId="3968FC40" w14:textId="41201EEC" w:rsidR="00CF74E1" w:rsidRPr="00ED2CBE" w:rsidRDefault="0039244D" w:rsidP="00ED2CBE">
            <w:pPr>
              <w:rPr>
                <w:rFonts w:asciiTheme="majorHAnsi" w:hAnsiTheme="majorHAnsi"/>
                <w:b/>
                <w:lang w:val="en-US"/>
              </w:rPr>
            </w:pPr>
            <w:r w:rsidRPr="00ED2CBE">
              <w:rPr>
                <w:rFonts w:asciiTheme="majorHAnsi" w:hAnsiTheme="majorHAnsi"/>
                <w:b/>
                <w:lang w:val="en-US"/>
              </w:rPr>
              <w:t xml:space="preserve">Students enjoyed their stay very much – host families were very nice and caring </w:t>
            </w:r>
            <w:r w:rsidR="00ED2CBE" w:rsidRPr="00ED2CBE">
              <w:rPr>
                <w:rFonts w:asciiTheme="majorHAnsi" w:hAnsiTheme="majorHAnsi"/>
                <w:b/>
                <w:lang w:val="en-US"/>
              </w:rPr>
              <w:t>and so they felt most welcome.</w:t>
            </w:r>
          </w:p>
          <w:p w14:paraId="34378446" w14:textId="2A20FE8C" w:rsidR="00ED2CBE" w:rsidRPr="00ED2CBE" w:rsidRDefault="00ED2CBE" w:rsidP="00ED2CBE">
            <w:pPr>
              <w:rPr>
                <w:rFonts w:asciiTheme="majorHAnsi" w:hAnsiTheme="majorHAnsi"/>
                <w:b/>
                <w:lang w:val="en-US"/>
              </w:rPr>
            </w:pPr>
            <w:r w:rsidRPr="00ED2CBE">
              <w:rPr>
                <w:rFonts w:asciiTheme="majorHAnsi" w:hAnsiTheme="majorHAnsi"/>
                <w:b/>
                <w:lang w:val="en-US"/>
              </w:rPr>
              <w:t xml:space="preserve">With some activities the students didn’t get any feedback (questionnaires / quiz in </w:t>
            </w:r>
            <w:proofErr w:type="spellStart"/>
            <w:r w:rsidRPr="00ED2CBE">
              <w:rPr>
                <w:rFonts w:asciiTheme="majorHAnsi" w:hAnsiTheme="majorHAnsi"/>
                <w:b/>
                <w:lang w:val="en-US"/>
              </w:rPr>
              <w:t>Brixham</w:t>
            </w:r>
            <w:proofErr w:type="spellEnd"/>
            <w:r w:rsidRPr="00ED2CBE">
              <w:rPr>
                <w:rFonts w:asciiTheme="majorHAnsi" w:hAnsiTheme="majorHAnsi"/>
                <w:b/>
                <w:lang w:val="en-US"/>
              </w:rPr>
              <w:t xml:space="preserve"> and at the Dartmouth Museum) – would be nice if there were some kind of feedback or reward if they took these tasks seriously and tried hard</w:t>
            </w:r>
          </w:p>
          <w:p w14:paraId="4ED20BB6" w14:textId="1A0BF049" w:rsidR="00ED2CBE" w:rsidRPr="00ED2CBE" w:rsidRDefault="00ED2CBE" w:rsidP="00ED2CBE">
            <w:pPr>
              <w:rPr>
                <w:rFonts w:asciiTheme="majorHAnsi" w:hAnsiTheme="majorHAnsi"/>
                <w:b/>
                <w:lang w:val="en-US"/>
              </w:rPr>
            </w:pPr>
            <w:r w:rsidRPr="00ED2CBE">
              <w:rPr>
                <w:rFonts w:asciiTheme="majorHAnsi" w:hAnsiTheme="majorHAnsi"/>
                <w:b/>
                <w:lang w:val="en-US"/>
              </w:rPr>
              <w:t>Lack of communication among Erasmus students</w:t>
            </w:r>
          </w:p>
          <w:p w14:paraId="0BA1E5DD" w14:textId="77777777" w:rsidR="00CF74E1" w:rsidRPr="00ED2CBE" w:rsidRDefault="00CF74E1" w:rsidP="00ED2CBE">
            <w:pPr>
              <w:rPr>
                <w:rFonts w:asciiTheme="majorHAnsi" w:hAnsiTheme="majorHAnsi"/>
                <w:b/>
                <w:lang w:val="en-US"/>
              </w:rPr>
            </w:pPr>
          </w:p>
          <w:p w14:paraId="4D9D0631" w14:textId="77777777" w:rsidR="00CF74E1" w:rsidRPr="00ED2CBE" w:rsidRDefault="00CF74E1" w:rsidP="00ED2CBE">
            <w:pPr>
              <w:rPr>
                <w:rFonts w:asciiTheme="majorHAnsi" w:hAnsiTheme="majorHAnsi"/>
                <w:b/>
                <w:lang w:val="es-ES"/>
              </w:rPr>
            </w:pPr>
            <w:bookmarkStart w:id="0" w:name="_GoBack"/>
            <w:bookmarkEnd w:id="0"/>
          </w:p>
          <w:p w14:paraId="1C036317" w14:textId="77777777" w:rsidR="00CF74E1" w:rsidRDefault="00CF74E1" w:rsidP="00461FCA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  <w:p w14:paraId="48FD224D" w14:textId="77777777" w:rsidR="00CF74E1" w:rsidRPr="00F12E9F" w:rsidRDefault="00CF74E1" w:rsidP="00461FCA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</w:tbl>
    <w:p w14:paraId="20D8A322" w14:textId="77777777" w:rsidR="00CF74E1" w:rsidRPr="00F12E9F" w:rsidRDefault="00CF74E1" w:rsidP="00CF74E1">
      <w:pPr>
        <w:rPr>
          <w:lang w:val="en-US"/>
        </w:rPr>
      </w:pPr>
    </w:p>
    <w:p w14:paraId="49BAB00F" w14:textId="77777777" w:rsidR="00F1241D" w:rsidRPr="00F12E9F" w:rsidRDefault="00F1241D">
      <w:pPr>
        <w:rPr>
          <w:lang w:val="en-US"/>
        </w:rPr>
      </w:pPr>
    </w:p>
    <w:sectPr w:rsidR="00F1241D" w:rsidRPr="00F12E9F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EB4"/>
    <w:multiLevelType w:val="hybridMultilevel"/>
    <w:tmpl w:val="B82E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017573"/>
    <w:rsid w:val="00044167"/>
    <w:rsid w:val="001060FB"/>
    <w:rsid w:val="00216D04"/>
    <w:rsid w:val="0022405C"/>
    <w:rsid w:val="002C4D72"/>
    <w:rsid w:val="002F082D"/>
    <w:rsid w:val="00356D73"/>
    <w:rsid w:val="00376160"/>
    <w:rsid w:val="0039244D"/>
    <w:rsid w:val="003C79A1"/>
    <w:rsid w:val="0040599C"/>
    <w:rsid w:val="00452C33"/>
    <w:rsid w:val="00483E9D"/>
    <w:rsid w:val="00510684"/>
    <w:rsid w:val="0052669A"/>
    <w:rsid w:val="00542E5B"/>
    <w:rsid w:val="00582E8F"/>
    <w:rsid w:val="007411E4"/>
    <w:rsid w:val="007F020A"/>
    <w:rsid w:val="00A42BA6"/>
    <w:rsid w:val="00A4776E"/>
    <w:rsid w:val="00BA5D93"/>
    <w:rsid w:val="00C72B28"/>
    <w:rsid w:val="00CA0ABC"/>
    <w:rsid w:val="00CD58F8"/>
    <w:rsid w:val="00CF74E1"/>
    <w:rsid w:val="00D16FF1"/>
    <w:rsid w:val="00D818B9"/>
    <w:rsid w:val="00DB7057"/>
    <w:rsid w:val="00E033D6"/>
    <w:rsid w:val="00ED2CBE"/>
    <w:rsid w:val="00F05338"/>
    <w:rsid w:val="00F1241D"/>
    <w:rsid w:val="00F12E9F"/>
    <w:rsid w:val="00F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34"/>
    <w:qFormat/>
    <w:rsid w:val="00392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Listenabsatz">
    <w:name w:val="List Paragraph"/>
    <w:basedOn w:val="Standard"/>
    <w:uiPriority w:val="34"/>
    <w:qFormat/>
    <w:rsid w:val="0039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Maria</cp:lastModifiedBy>
  <cp:revision>2</cp:revision>
  <dcterms:created xsi:type="dcterms:W3CDTF">2017-03-05T17:48:00Z</dcterms:created>
  <dcterms:modified xsi:type="dcterms:W3CDTF">2017-03-05T17:48:00Z</dcterms:modified>
</cp:coreProperties>
</file>