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17CB" w:rsidRDefault="00272D90">
      <w:pPr>
        <w:pStyle w:val="Brdtext"/>
        <w:jc w:val="center"/>
        <w:rPr>
          <w:sz w:val="36"/>
          <w:szCs w:val="36"/>
          <w:u w:val="single"/>
        </w:rPr>
      </w:pPr>
      <w:bookmarkStart w:id="0" w:name="_GoBack"/>
      <w:bookmarkEnd w:id="0"/>
      <w:r>
        <w:rPr>
          <w:sz w:val="36"/>
          <w:szCs w:val="36"/>
          <w:u w:val="single"/>
        </w:rPr>
        <w:t xml:space="preserve">Dess </w:t>
      </w:r>
      <w:proofErr w:type="spellStart"/>
      <w:r>
        <w:rPr>
          <w:sz w:val="36"/>
          <w:szCs w:val="36"/>
          <w:u w:val="single"/>
        </w:rPr>
        <w:t>Tidy</w:t>
      </w:r>
      <w:proofErr w:type="spellEnd"/>
    </w:p>
    <w:p w:rsidR="005817CB" w:rsidRDefault="005817CB">
      <w:pPr>
        <w:pStyle w:val="Brdtext"/>
        <w:jc w:val="center"/>
        <w:rPr>
          <w:sz w:val="28"/>
          <w:szCs w:val="28"/>
        </w:rPr>
      </w:pPr>
    </w:p>
    <w:p w:rsidR="005817CB" w:rsidRPr="00CA70B6" w:rsidRDefault="00272D90">
      <w:pPr>
        <w:pStyle w:val="Brdtext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Esta caja dividida hecho con tubos de cartulinas, es ideal para objetos pequeños, tales como clips , chinchetas y bandas de goma . Como una alternativa al diseño estarcido sobre la tapa se pod</w:t>
      </w:r>
      <w:r w:rsidRPr="00CA70B6">
        <w:rPr>
          <w:sz w:val="24"/>
          <w:szCs w:val="24"/>
          <w:lang w:val="es-ES_tradnl"/>
        </w:rPr>
        <w:t>í</w:t>
      </w:r>
      <w:r>
        <w:rPr>
          <w:sz w:val="24"/>
          <w:szCs w:val="24"/>
          <w:lang w:val="es-ES_tradnl"/>
        </w:rPr>
        <w:t>a pintar una imagen pequeña mano libre o un palo en</w:t>
      </w:r>
      <w:r>
        <w:rPr>
          <w:sz w:val="24"/>
          <w:szCs w:val="24"/>
          <w:lang w:val="es-ES_tradnl"/>
        </w:rPr>
        <w:t xml:space="preserve"> un corte a cabo.</w:t>
      </w:r>
    </w:p>
    <w:p w:rsidR="005817CB" w:rsidRPr="00CA70B6" w:rsidRDefault="005817CB">
      <w:pPr>
        <w:pStyle w:val="Brdtext"/>
        <w:rPr>
          <w:sz w:val="24"/>
          <w:szCs w:val="24"/>
          <w:lang w:val="es-ES_tradnl"/>
        </w:rPr>
      </w:pPr>
    </w:p>
    <w:p w:rsidR="005817CB" w:rsidRPr="00CA70B6" w:rsidRDefault="005817CB">
      <w:pPr>
        <w:pStyle w:val="Brdtext"/>
        <w:rPr>
          <w:sz w:val="24"/>
          <w:szCs w:val="24"/>
          <w:lang w:val="es-ES_tradnl"/>
        </w:rPr>
      </w:pPr>
    </w:p>
    <w:p w:rsidR="005817CB" w:rsidRDefault="00272D90">
      <w:pPr>
        <w:pStyle w:val="Brdtext"/>
        <w:rPr>
          <w:sz w:val="24"/>
          <w:szCs w:val="24"/>
          <w:u w:val="single"/>
        </w:rPr>
      </w:pPr>
      <w:r>
        <w:rPr>
          <w:sz w:val="24"/>
          <w:szCs w:val="24"/>
          <w:u w:val="single"/>
          <w:lang w:val="es-ES_tradnl"/>
        </w:rPr>
        <w:t>Lista de la compra</w:t>
      </w:r>
    </w:p>
    <w:p w:rsidR="005817CB" w:rsidRDefault="005817CB">
      <w:pPr>
        <w:pStyle w:val="Brdtext"/>
        <w:rPr>
          <w:sz w:val="24"/>
          <w:szCs w:val="24"/>
          <w:u w:val="single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7 tubos de cart</w:t>
      </w:r>
      <w:r>
        <w:rPr>
          <w:sz w:val="24"/>
          <w:szCs w:val="24"/>
        </w:rPr>
        <w:t>ó</w:t>
      </w:r>
      <w:r>
        <w:rPr>
          <w:sz w:val="24"/>
          <w:szCs w:val="24"/>
          <w:lang w:val="pt-PT"/>
        </w:rPr>
        <w:t>n cortadas en 5 cm / 2 pulgadas longitudes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it-IT"/>
        </w:rPr>
        <w:t>Cinta adhesiva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T</w:t>
      </w:r>
      <w:proofErr w:type="spellStart"/>
      <w:r>
        <w:rPr>
          <w:sz w:val="24"/>
          <w:szCs w:val="24"/>
        </w:rPr>
        <w:t>arjeta</w:t>
      </w:r>
      <w:proofErr w:type="spellEnd"/>
      <w:r>
        <w:rPr>
          <w:sz w:val="24"/>
          <w:szCs w:val="24"/>
        </w:rPr>
        <w:t xml:space="preserve"> fina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Papel normal grueso</w:t>
      </w:r>
    </w:p>
    <w:p w:rsidR="005817CB" w:rsidRPr="00CA70B6" w:rsidRDefault="00272D90">
      <w:pPr>
        <w:pStyle w:val="Brdtext"/>
        <w:rPr>
          <w:sz w:val="24"/>
          <w:szCs w:val="24"/>
          <w:lang w:val="en-US"/>
        </w:rPr>
      </w:pPr>
      <w:r w:rsidRPr="00CA70B6">
        <w:rPr>
          <w:sz w:val="24"/>
          <w:szCs w:val="24"/>
          <w:lang w:val="en-US"/>
        </w:rPr>
        <w:t>Perió</w:t>
      </w:r>
      <w:r>
        <w:rPr>
          <w:sz w:val="24"/>
          <w:szCs w:val="24"/>
          <w:lang w:val="es-ES_tradnl"/>
        </w:rPr>
        <w:t>dico y pegamento</w:t>
      </w:r>
    </w:p>
    <w:p w:rsidR="005817CB" w:rsidRPr="00CA70B6" w:rsidRDefault="00272D90">
      <w:pPr>
        <w:pStyle w:val="Brdtext"/>
        <w:rPr>
          <w:sz w:val="24"/>
          <w:szCs w:val="24"/>
          <w:lang w:val="en-US"/>
        </w:rPr>
      </w:pPr>
      <w:r>
        <w:rPr>
          <w:sz w:val="24"/>
          <w:szCs w:val="24"/>
          <w:lang w:val="de-DE"/>
        </w:rPr>
        <w:t>Papier mach</w:t>
      </w:r>
      <w:r>
        <w:rPr>
          <w:sz w:val="24"/>
          <w:szCs w:val="24"/>
          <w:lang w:val="fr-FR"/>
        </w:rPr>
        <w:t xml:space="preserve">é </w:t>
      </w:r>
      <w:r w:rsidRPr="00CA70B6">
        <w:rPr>
          <w:sz w:val="24"/>
          <w:szCs w:val="24"/>
          <w:lang w:val="en-US"/>
        </w:rPr>
        <w:t>pulpa</w:t>
      </w:r>
    </w:p>
    <w:p w:rsidR="005817CB" w:rsidRPr="00CA70B6" w:rsidRDefault="00272D90">
      <w:pPr>
        <w:pStyle w:val="Brdtext"/>
        <w:rPr>
          <w:sz w:val="24"/>
          <w:szCs w:val="24"/>
          <w:lang w:val="en-US"/>
        </w:rPr>
      </w:pPr>
      <w:r>
        <w:rPr>
          <w:sz w:val="24"/>
          <w:szCs w:val="24"/>
          <w:lang w:val="es-ES_tradnl"/>
        </w:rPr>
        <w:t>pintura de color rojo y negro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it-IT"/>
        </w:rPr>
        <w:t>Papel de trazar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 xml:space="preserve">papel de la plantilla </w:t>
      </w:r>
      <w:r>
        <w:rPr>
          <w:sz w:val="24"/>
          <w:szCs w:val="24"/>
          <w:lang w:val="es-ES_tradnl"/>
        </w:rPr>
        <w:t>y el cepillo</w:t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pintura amarilla gruesa</w:t>
      </w:r>
    </w:p>
    <w:p w:rsidR="005817CB" w:rsidRDefault="00272D90">
      <w:pPr>
        <w:pStyle w:val="Brdtext"/>
        <w:rPr>
          <w:sz w:val="24"/>
          <w:szCs w:val="24"/>
        </w:rPr>
      </w:pPr>
      <w:proofErr w:type="spellStart"/>
      <w:r>
        <w:rPr>
          <w:sz w:val="24"/>
          <w:szCs w:val="24"/>
        </w:rPr>
        <w:t>Barniz</w:t>
      </w:r>
      <w:proofErr w:type="spellEnd"/>
      <w:r>
        <w:rPr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4599147</wp:posOffset>
            </wp:positionH>
            <wp:positionV relativeFrom="line">
              <wp:posOffset>220737</wp:posOffset>
            </wp:positionV>
            <wp:extent cx="1446556" cy="15563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ECB5493-77D1-47EF-8136-A4FB5F5D940B-L0-001.jpe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56" cy="15563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  <w:lang w:val="es-ES_tradnl"/>
        </w:rPr>
        <w:t>Q</w:t>
      </w:r>
      <w:r>
        <w:rPr>
          <w:sz w:val="28"/>
          <w:szCs w:val="28"/>
          <w:u w:val="single"/>
        </w:rPr>
        <w:t>u</w:t>
      </w:r>
      <w:r>
        <w:rPr>
          <w:sz w:val="28"/>
          <w:szCs w:val="28"/>
          <w:u w:val="single"/>
          <w:lang w:val="fr-FR"/>
        </w:rPr>
        <w:t xml:space="preserve">é </w:t>
      </w:r>
      <w:r>
        <w:rPr>
          <w:sz w:val="28"/>
          <w:szCs w:val="28"/>
          <w:u w:val="single"/>
          <w:lang w:val="es-ES_tradnl"/>
        </w:rPr>
        <w:t>hacer</w:t>
      </w:r>
    </w:p>
    <w:p w:rsidR="005817CB" w:rsidRDefault="005817CB">
      <w:pPr>
        <w:pStyle w:val="Brdtext"/>
        <w:jc w:val="center"/>
        <w:rPr>
          <w:sz w:val="28"/>
          <w:szCs w:val="28"/>
          <w:u w:val="single"/>
        </w:rPr>
      </w:pPr>
    </w:p>
    <w:p w:rsidR="005817CB" w:rsidRDefault="00272D90">
      <w:pPr>
        <w:pStyle w:val="Brdtext"/>
        <w:numPr>
          <w:ilvl w:val="0"/>
          <w:numId w:val="2"/>
        </w:num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Cinta de los tubos entre s</w:t>
      </w:r>
      <w:r>
        <w:rPr>
          <w:sz w:val="24"/>
          <w:szCs w:val="24"/>
        </w:rPr>
        <w:t xml:space="preserve">í </w:t>
      </w:r>
      <w:r>
        <w:rPr>
          <w:sz w:val="24"/>
          <w:szCs w:val="24"/>
          <w:lang w:val="es-ES_tradnl"/>
        </w:rPr>
        <w:t xml:space="preserve">para formar una forma de flor como se muestra . Coloque la flor en la tarjeta delgada y dibujar alrededor de </w:t>
      </w:r>
      <w:r>
        <w:rPr>
          <w:sz w:val="24"/>
          <w:szCs w:val="24"/>
        </w:rPr>
        <w:t>é</w:t>
      </w:r>
      <w:r>
        <w:rPr>
          <w:sz w:val="24"/>
          <w:szCs w:val="24"/>
          <w:lang w:val="es-ES_tradnl"/>
        </w:rPr>
        <w:t>l . Recorte dentro de la l</w:t>
      </w:r>
      <w:r>
        <w:rPr>
          <w:sz w:val="24"/>
          <w:szCs w:val="24"/>
        </w:rPr>
        <w:t>í</w:t>
      </w:r>
      <w:r>
        <w:rPr>
          <w:sz w:val="24"/>
          <w:szCs w:val="24"/>
          <w:lang w:val="es-ES_tradnl"/>
        </w:rPr>
        <w:t>nea . Tape on a un extremo de los tubos para formar una base.</w:t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4608036</wp:posOffset>
            </wp:positionH>
            <wp:positionV relativeFrom="line">
              <wp:posOffset>348022</wp:posOffset>
            </wp:positionV>
            <wp:extent cx="1651175" cy="139159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0AD9FCF7-8502-4F51-869E-D86171E62A7D-L0-00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175" cy="13915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numPr>
          <w:ilvl w:val="0"/>
          <w:numId w:val="2"/>
        </w:numPr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Coloque la base en la tarjeta delgada y dibujar alrededor de la forma de la flor de nuevo. Cortar , esta vez fuera de la l</w:t>
      </w:r>
      <w:r>
        <w:rPr>
          <w:sz w:val="24"/>
          <w:szCs w:val="24"/>
        </w:rPr>
        <w:t>í</w:t>
      </w:r>
      <w:r>
        <w:rPr>
          <w:sz w:val="24"/>
          <w:szCs w:val="24"/>
          <w:lang w:val="es-ES_tradnl"/>
        </w:rPr>
        <w:t xml:space="preserve">nea . Cinta de una tira de papel grueso a lo largo de la parte </w:t>
      </w:r>
      <w:r>
        <w:rPr>
          <w:sz w:val="24"/>
          <w:szCs w:val="24"/>
          <w:lang w:val="es-ES_tradnl"/>
        </w:rPr>
        <w:t>exterior de la forma de la tarjeta con cinta adhesiva de flexi</w:t>
      </w:r>
      <w:r>
        <w:rPr>
          <w:sz w:val="24"/>
          <w:szCs w:val="24"/>
        </w:rPr>
        <w:t>ó</w:t>
      </w:r>
      <w:r>
        <w:rPr>
          <w:sz w:val="24"/>
          <w:szCs w:val="24"/>
          <w:lang w:val="es-ES_tradnl"/>
        </w:rPr>
        <w:t>n en las esquinas. Esta es la tapa.</w:t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4615223</wp:posOffset>
            </wp:positionH>
            <wp:positionV relativeFrom="line">
              <wp:posOffset>349359</wp:posOffset>
            </wp:positionV>
            <wp:extent cx="1636801" cy="18020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8F540B6-420E-4689-A50F-A00E7762109E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801" cy="18020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3.   Cubrir los bordes de la cinta tanto en la caja y la tapa con tiras de papel de peri</w:t>
      </w:r>
      <w:r>
        <w:rPr>
          <w:sz w:val="24"/>
          <w:szCs w:val="24"/>
        </w:rPr>
        <w:t>ó</w:t>
      </w:r>
      <w:r>
        <w:rPr>
          <w:sz w:val="24"/>
          <w:szCs w:val="24"/>
          <w:lang w:val="it-IT"/>
        </w:rPr>
        <w:t xml:space="preserve">dico </w:t>
      </w:r>
      <w:r>
        <w:rPr>
          <w:sz w:val="24"/>
          <w:szCs w:val="24"/>
          <w:lang w:val="es-ES_tradnl"/>
        </w:rPr>
        <w:t xml:space="preserve">      rasgados y pegamento.</w:t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4600994</wp:posOffset>
            </wp:positionH>
            <wp:positionV relativeFrom="page">
              <wp:posOffset>608245</wp:posOffset>
            </wp:positionV>
            <wp:extent cx="1715014" cy="14001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03EECB4E-33A7-4990-80EC-43B6AE2CA91B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014" cy="1400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 xml:space="preserve">4. </w:t>
      </w:r>
      <w:r>
        <w:rPr>
          <w:sz w:val="24"/>
          <w:szCs w:val="24"/>
          <w:lang w:val="de-DE"/>
        </w:rPr>
        <w:t>Papier mach</w:t>
      </w:r>
      <w:r>
        <w:rPr>
          <w:sz w:val="24"/>
          <w:szCs w:val="24"/>
          <w:lang w:val="fr-FR"/>
        </w:rPr>
        <w:t xml:space="preserve">é </w:t>
      </w:r>
      <w:r>
        <w:rPr>
          <w:sz w:val="24"/>
          <w:szCs w:val="24"/>
          <w:lang w:val="es-ES_tradnl"/>
        </w:rPr>
        <w:t>con pul</w:t>
      </w:r>
      <w:r>
        <w:rPr>
          <w:sz w:val="24"/>
          <w:szCs w:val="24"/>
          <w:lang w:val="es-ES_tradnl"/>
        </w:rPr>
        <w:t>pa de construir una cresta, inclinada hacia el interior , en la parte superior de la tapa.</w:t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4662537</wp:posOffset>
            </wp:positionH>
            <wp:positionV relativeFrom="line">
              <wp:posOffset>234119</wp:posOffset>
            </wp:positionV>
            <wp:extent cx="1591930" cy="147021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49539249-BBBF-4C92-83BC-8DEBB5F8FE4A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930" cy="14702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5. Pintar el interior de la tapa y los tubos de negro. Cuando se haya secado la pintura roja del exterior.</w:t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4638238</wp:posOffset>
            </wp:positionH>
            <wp:positionV relativeFrom="line">
              <wp:posOffset>206956</wp:posOffset>
            </wp:positionV>
            <wp:extent cx="1786376" cy="188001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B962EB32-2F22-4DF4-B319-C19E5B9BD66C-L0-001.jpe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76" cy="18800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5817CB">
      <w:pPr>
        <w:pStyle w:val="Brdtext"/>
        <w:rPr>
          <w:sz w:val="24"/>
          <w:szCs w:val="24"/>
        </w:rPr>
      </w:pPr>
    </w:p>
    <w:p w:rsidR="005817CB" w:rsidRDefault="00272D90">
      <w:pPr>
        <w:pStyle w:val="Brdtext"/>
        <w:rPr>
          <w:sz w:val="24"/>
          <w:szCs w:val="24"/>
        </w:rPr>
      </w:pPr>
      <w:r>
        <w:rPr>
          <w:sz w:val="24"/>
          <w:szCs w:val="24"/>
          <w:lang w:val="es-ES_tradnl"/>
        </w:rPr>
        <w:t>6. El uso de la plantilla en la p</w:t>
      </w:r>
      <w:r>
        <w:rPr>
          <w:sz w:val="24"/>
          <w:szCs w:val="24"/>
        </w:rPr>
        <w:t>á</w:t>
      </w:r>
      <w:r>
        <w:rPr>
          <w:sz w:val="24"/>
          <w:szCs w:val="24"/>
          <w:lang w:val="es-ES_tradnl"/>
        </w:rPr>
        <w:t>gina 68 de trazas y cortar una plantilla. Tape en el centro de la tapa y de la pintura con pintura de color amarillo espesa. Retire la plantilla con cuidado en seco . Barnizar el exterior de la caja para terminar.</w:t>
      </w:r>
    </w:p>
    <w:sectPr w:rsidR="005817CB">
      <w:headerReference w:type="default" r:id="rId13"/>
      <w:footerReference w:type="defaul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D90" w:rsidRDefault="00272D90">
      <w:r>
        <w:separator/>
      </w:r>
    </w:p>
  </w:endnote>
  <w:endnote w:type="continuationSeparator" w:id="0">
    <w:p w:rsidR="00272D90" w:rsidRDefault="0027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7CB" w:rsidRDefault="005817C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D90" w:rsidRDefault="00272D90">
      <w:r>
        <w:separator/>
      </w:r>
    </w:p>
  </w:footnote>
  <w:footnote w:type="continuationSeparator" w:id="0">
    <w:p w:rsidR="00272D90" w:rsidRDefault="00272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7CB" w:rsidRDefault="005817C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46C8C"/>
    <w:multiLevelType w:val="hybridMultilevel"/>
    <w:tmpl w:val="2954CBFC"/>
    <w:numStyleLink w:val="Numrerad"/>
  </w:abstractNum>
  <w:abstractNum w:abstractNumId="1" w15:restartNumberingAfterBreak="0">
    <w:nsid w:val="376D1919"/>
    <w:multiLevelType w:val="hybridMultilevel"/>
    <w:tmpl w:val="2954CBFC"/>
    <w:styleLink w:val="Numrerad"/>
    <w:lvl w:ilvl="0" w:tplc="116239A2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8D00EA6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8CCE64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24358C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B637B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E4FE38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AF82E8A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B05E48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1610A2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7CB"/>
    <w:rsid w:val="00272D90"/>
    <w:rsid w:val="005817CB"/>
    <w:rsid w:val="00CA7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A5B2F9-24DA-4E33-A052-C57AAF680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rPr>
      <w:rFonts w:ascii="Helvetica" w:hAnsi="Helvetica" w:cs="Arial Unicode MS"/>
      <w:color w:val="000000"/>
      <w:sz w:val="22"/>
      <w:szCs w:val="22"/>
    </w:rPr>
  </w:style>
  <w:style w:type="numbering" w:customStyle="1" w:styleId="Numrerad">
    <w:name w:val="Numrerad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271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Linköpings Kommun</Company>
  <LinksUpToDate>false</LinksUpToDate>
  <CharactersWithSpaces>1710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Fagéus Bergh Karolina</dc:creator>
  <cp:lastModifiedBy>Fagéus Bergh Karolina</cp:lastModifiedBy>
  <cp:revision>2</cp:revision>
  <dcterms:created xsi:type="dcterms:W3CDTF">2016-04-28T07:30:00Z</dcterms:created>
  <dcterms:modified xsi:type="dcterms:W3CDTF">2016-04-28T07:30:00Z</dcterms:modified>
</cp:coreProperties>
</file>