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Magical color of food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Materials and equipment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4 beakers, burners, spoons, water, green beans, salt (NaCl), baking soda (NaHCO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), lime juice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Boil 200 ml of water in 4 beakers (250 mL). 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boiling water add: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first beaker: 3 teaspoons of kitchen salt and 20 g of green beans,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second beaker: 2 teaspoon of baking soda and 20 g of green beans,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third beaker: 4 teaspoons of lime juice and 20 g of green beans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fourth beaker:  20 g of green beans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green beans for 5 minutes on a medium heat.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 down your observations during the experiments!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Sketch: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Observation: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 is the pigment that give beans their green color.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are pigments important in a plant life?</w:t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are pigments important in human life?</w:t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are plant pigments important to people?</w:t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 what conditions would you cook green beans for your meal?</w:t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Which way of cooking can best preserve nutrients in vegetables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Materials and equipment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4 beakers, burners, spoons, water, red cabbage, salt (NaCl), baking soda (NaHCO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), lime juice</w:t>
      </w:r>
    </w:p>
    <w:p w:rsidR="00000000" w:rsidDel="00000000" w:rsidP="00000000" w:rsidRDefault="00000000" w:rsidRPr="00000000" w14:paraId="00000024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Boil 200 ml of water in 4 beakers (250 mL). </w:t>
      </w:r>
    </w:p>
    <w:p w:rsidR="00000000" w:rsidDel="00000000" w:rsidP="00000000" w:rsidRDefault="00000000" w:rsidRPr="00000000" w14:paraId="00000026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boiling water add: </w:t>
      </w:r>
    </w:p>
    <w:p w:rsidR="00000000" w:rsidDel="00000000" w:rsidP="00000000" w:rsidRDefault="00000000" w:rsidRPr="00000000" w14:paraId="00000027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first beaker: 3 teaspoons of kitchen salt and 20 g of red cabbage,</w:t>
      </w:r>
    </w:p>
    <w:p w:rsidR="00000000" w:rsidDel="00000000" w:rsidP="00000000" w:rsidRDefault="00000000" w:rsidRPr="00000000" w14:paraId="00000028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second beaker: half of teaspoon of baking soda and 20 g of red cabbage,</w:t>
      </w:r>
    </w:p>
    <w:p w:rsidR="00000000" w:rsidDel="00000000" w:rsidP="00000000" w:rsidRDefault="00000000" w:rsidRPr="00000000" w14:paraId="00000029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third beaker: 2 teaspoons of lime juice and 20 g of red cabbage</w:t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fourth beaker:  20 g of red cabbage</w:t>
      </w:r>
    </w:p>
    <w:p w:rsidR="00000000" w:rsidDel="00000000" w:rsidP="00000000" w:rsidRDefault="00000000" w:rsidRPr="00000000" w14:paraId="0000002B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cabbage for 5 minutes on a medium heat.</w:t>
      </w:r>
    </w:p>
    <w:p w:rsidR="00000000" w:rsidDel="00000000" w:rsidP="00000000" w:rsidRDefault="00000000" w:rsidRPr="00000000" w14:paraId="0000002C">
      <w:pPr>
        <w:spacing w:line="4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 down your observations during the experiments!</w:t>
      </w:r>
    </w:p>
    <w:p w:rsidR="00000000" w:rsidDel="00000000" w:rsidP="00000000" w:rsidRDefault="00000000" w:rsidRPr="00000000" w14:paraId="0000002D">
      <w:pPr>
        <w:spacing w:line="48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Sketch:</w:t>
      </w:r>
    </w:p>
    <w:p w:rsidR="00000000" w:rsidDel="00000000" w:rsidP="00000000" w:rsidRDefault="00000000" w:rsidRPr="00000000" w14:paraId="0000002E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Observation:</w:t>
      </w:r>
    </w:p>
    <w:p w:rsidR="00000000" w:rsidDel="00000000" w:rsidP="00000000" w:rsidRDefault="00000000" w:rsidRPr="00000000" w14:paraId="00000034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 some fruit and/or vegetables that contain anthocyanin.</w:t>
      </w:r>
    </w:p>
    <w:p w:rsidR="00000000" w:rsidDel="00000000" w:rsidP="00000000" w:rsidRDefault="00000000" w:rsidRPr="00000000" w14:paraId="0000003A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does cooking vegetables in alcali conditions makes it soft and mushy?</w:t>
      </w:r>
    </w:p>
    <w:p w:rsidR="00000000" w:rsidDel="00000000" w:rsidP="00000000" w:rsidRDefault="00000000" w:rsidRPr="00000000" w14:paraId="0000003C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expect to happend if you add some lime juice in second beaker? Try to do it.</w:t>
      </w:r>
    </w:p>
    <w:p w:rsidR="00000000" w:rsidDel="00000000" w:rsidP="00000000" w:rsidRDefault="00000000" w:rsidRPr="00000000" w14:paraId="0000003F">
      <w:pPr>
        <w:spacing w:line="480" w:lineRule="auto"/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How to use the red cabbage (red cabbage juice) in teaching chemistry?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252"/>
        <w:tab w:val="right" w:pos="8504"/>
      </w:tabs>
      <w:spacing w:line="240" w:lineRule="auto"/>
      <w:ind w:left="1440" w:firstLine="0"/>
      <w:contextualSpacing w:val="0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-9524</wp:posOffset>
          </wp:positionH>
          <wp:positionV relativeFrom="paragraph">
            <wp:posOffset>9525</wp:posOffset>
          </wp:positionV>
          <wp:extent cx="904875" cy="8902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890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3735705</wp:posOffset>
          </wp:positionH>
          <wp:positionV relativeFrom="paragraph">
            <wp:posOffset>-69214</wp:posOffset>
          </wp:positionV>
          <wp:extent cx="850900" cy="561975"/>
          <wp:effectExtent b="0" l="0" r="0" t="0"/>
          <wp:wrapSquare wrapText="bothSides" distB="0" distT="0" distL="114300" distR="11430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900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4681220</wp:posOffset>
          </wp:positionH>
          <wp:positionV relativeFrom="paragraph">
            <wp:posOffset>-135254</wp:posOffset>
          </wp:positionV>
          <wp:extent cx="1014730" cy="724535"/>
          <wp:effectExtent b="0" l="0" r="0" t="0"/>
          <wp:wrapSquare wrapText="bothSides" distB="0" distT="0" distL="114300" distR="114300"/>
          <wp:docPr id="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724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5924550</wp:posOffset>
          </wp:positionH>
          <wp:positionV relativeFrom="paragraph">
            <wp:posOffset>5715</wp:posOffset>
          </wp:positionV>
          <wp:extent cx="439420" cy="547370"/>
          <wp:effectExtent b="0" l="0" r="0" t="0"/>
          <wp:wrapSquare wrapText="bothSides" distB="0" distT="0" distL="114300" distR="114300"/>
          <wp:docPr id="5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2891155</wp:posOffset>
          </wp:positionH>
          <wp:positionV relativeFrom="paragraph">
            <wp:posOffset>-45719</wp:posOffset>
          </wp:positionV>
          <wp:extent cx="683895" cy="661670"/>
          <wp:effectExtent b="0" l="0" r="0" t="0"/>
          <wp:wrapSquare wrapText="bothSides" distB="0" distT="0" distL="114300" distR="114300"/>
          <wp:docPr id="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895" cy="6616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tabs>
        <w:tab w:val="center" w:pos="4252"/>
        <w:tab w:val="right" w:pos="8504"/>
      </w:tabs>
      <w:spacing w:line="240" w:lineRule="auto"/>
      <w:ind w:left="1440" w:firstLine="0"/>
      <w:contextualSpacing w:val="0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STEMcooking</w:t>
    </w:r>
  </w:p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line="240" w:lineRule="auto"/>
      <w:ind w:left="1440" w:firstLine="0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Discovering Science and</w:t>
    </w:r>
  </w:p>
  <w:p w:rsidR="00000000" w:rsidDel="00000000" w:rsidP="00000000" w:rsidRDefault="00000000" w:rsidRPr="00000000" w14:paraId="00000046">
    <w:pPr>
      <w:tabs>
        <w:tab w:val="center" w:pos="4252"/>
        <w:tab w:val="right" w:pos="8504"/>
      </w:tabs>
      <w:spacing w:line="240" w:lineRule="auto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          Maths through cooking</w:t>
    </w:r>
  </w:p>
  <w:p w:rsidR="00000000" w:rsidDel="00000000" w:rsidP="00000000" w:rsidRDefault="00000000" w:rsidRPr="00000000" w14:paraId="00000047">
    <w:pPr>
      <w:pBdr>
        <w:bottom w:color="000000" w:space="0" w:sz="4" w:val="single"/>
      </w:pBdr>
      <w:tabs>
        <w:tab w:val="center" w:pos="4252"/>
        <w:tab w:val="right" w:pos="8504"/>
      </w:tabs>
      <w:spacing w:line="240" w:lineRule="auto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                           Nº 2017-1-ES01-KA219-037985</w:t>
    </w:r>
  </w:p>
  <w:p w:rsidR="00000000" w:rsidDel="00000000" w:rsidP="00000000" w:rsidRDefault="00000000" w:rsidRPr="00000000" w14:paraId="00000048">
    <w:pPr>
      <w:pBdr>
        <w:bottom w:color="000000" w:space="0" w:sz="4" w:val="single"/>
      </w:pBdr>
      <w:tabs>
        <w:tab w:val="center" w:pos="4252"/>
        <w:tab w:val="right" w:pos="8504"/>
      </w:tabs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Relationship Id="rId3" Type="http://schemas.openxmlformats.org/officeDocument/2006/relationships/image" Target="media/image7.jpg"/><Relationship Id="rId4" Type="http://schemas.openxmlformats.org/officeDocument/2006/relationships/image" Target="media/image10.jpg"/><Relationship Id="rId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