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5F2" w:rsidRDefault="00EC15F2" w:rsidP="00EC15F2">
      <w:pPr>
        <w:jc w:val="center"/>
        <w:rPr>
          <w:rStyle w:val="lev"/>
          <w:rFonts w:ascii="Arial Black" w:hAnsi="Arial Black"/>
          <w:color w:val="000000"/>
          <w:sz w:val="36"/>
          <w:szCs w:val="27"/>
        </w:rPr>
      </w:pPr>
      <w:r w:rsidRPr="00EC15F2">
        <w:rPr>
          <w:rStyle w:val="lev"/>
          <w:rFonts w:ascii="Arial Black" w:hAnsi="Arial Black"/>
          <w:color w:val="000000"/>
          <w:sz w:val="36"/>
          <w:szCs w:val="27"/>
        </w:rPr>
        <w:t>La grande chartreuse</w:t>
      </w:r>
    </w:p>
    <w:p w:rsidR="00EC15F2" w:rsidRDefault="00EC15F2" w:rsidP="00EC15F2">
      <w:pPr>
        <w:jc w:val="center"/>
        <w:rPr>
          <w:rStyle w:val="lev"/>
          <w:rFonts w:ascii="Arial Black" w:hAnsi="Arial Black"/>
          <w:color w:val="000000"/>
          <w:sz w:val="36"/>
          <w:szCs w:val="27"/>
        </w:rPr>
      </w:pPr>
      <w:r>
        <w:rPr>
          <w:noProof/>
          <w:lang w:eastAsia="fr-F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41275</wp:posOffset>
            </wp:positionV>
            <wp:extent cx="4229100" cy="3169561"/>
            <wp:effectExtent l="0" t="0" r="0" b="0"/>
            <wp:wrapNone/>
            <wp:docPr id="1" name="Image 1" descr="http://monumentshistoriques.free.fr/abbayes/gdchartreuse/images/g.c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numentshistoriques.free.fr/abbayes/gdchartreuse/images/g.c-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532" cy="31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5F2" w:rsidRPr="00EC15F2" w:rsidRDefault="00EC15F2" w:rsidP="00EC15F2">
      <w:pPr>
        <w:jc w:val="center"/>
        <w:rPr>
          <w:rStyle w:val="lev"/>
          <w:rFonts w:ascii="Arial Black" w:hAnsi="Arial Black"/>
          <w:color w:val="000000"/>
          <w:sz w:val="36"/>
          <w:szCs w:val="27"/>
        </w:rPr>
      </w:pPr>
    </w:p>
    <w:p w:rsidR="00EC15F2" w:rsidRDefault="00EC15F2">
      <w:pPr>
        <w:rPr>
          <w:rStyle w:val="lev"/>
          <w:color w:val="000000"/>
          <w:sz w:val="27"/>
          <w:szCs w:val="27"/>
        </w:rPr>
      </w:pPr>
    </w:p>
    <w:p w:rsidR="00EC15F2" w:rsidRDefault="00EC15F2">
      <w:pPr>
        <w:rPr>
          <w:rStyle w:val="lev"/>
          <w:color w:val="000000"/>
          <w:sz w:val="27"/>
          <w:szCs w:val="27"/>
        </w:rPr>
      </w:pPr>
    </w:p>
    <w:p w:rsidR="00EC15F2" w:rsidRDefault="00EC15F2">
      <w:pPr>
        <w:rPr>
          <w:rStyle w:val="lev"/>
          <w:color w:val="000000"/>
          <w:sz w:val="27"/>
          <w:szCs w:val="27"/>
        </w:rPr>
      </w:pPr>
    </w:p>
    <w:p w:rsidR="00EC15F2" w:rsidRDefault="00EC15F2">
      <w:pPr>
        <w:rPr>
          <w:rStyle w:val="lev"/>
          <w:color w:val="000000"/>
          <w:sz w:val="27"/>
          <w:szCs w:val="27"/>
        </w:rPr>
      </w:pPr>
    </w:p>
    <w:p w:rsidR="00EC15F2" w:rsidRDefault="00EC15F2">
      <w:pPr>
        <w:rPr>
          <w:rStyle w:val="lev"/>
          <w:color w:val="000000"/>
          <w:sz w:val="27"/>
          <w:szCs w:val="27"/>
        </w:rPr>
      </w:pPr>
    </w:p>
    <w:p w:rsidR="00EC15F2" w:rsidRDefault="00EC15F2">
      <w:pPr>
        <w:rPr>
          <w:rStyle w:val="lev"/>
          <w:color w:val="000000"/>
          <w:sz w:val="27"/>
          <w:szCs w:val="27"/>
        </w:rPr>
      </w:pPr>
    </w:p>
    <w:p w:rsidR="00EC15F2" w:rsidRDefault="00EC15F2">
      <w:pPr>
        <w:rPr>
          <w:rStyle w:val="lev"/>
          <w:color w:val="000000"/>
          <w:sz w:val="27"/>
          <w:szCs w:val="27"/>
        </w:rPr>
      </w:pPr>
    </w:p>
    <w:p w:rsidR="005D2335" w:rsidRDefault="00EC15F2">
      <w:pPr>
        <w:rPr>
          <w:color w:val="000000"/>
          <w:sz w:val="27"/>
          <w:szCs w:val="27"/>
        </w:rPr>
      </w:pPr>
      <w:r>
        <w:rPr>
          <w:rStyle w:val="lev"/>
          <w:color w:val="000000"/>
          <w:sz w:val="27"/>
          <w:szCs w:val="27"/>
        </w:rPr>
        <w:t>Présentation</w:t>
      </w:r>
      <w:r>
        <w:rPr>
          <w:color w:val="000000"/>
          <w:sz w:val="27"/>
          <w:szCs w:val="27"/>
        </w:rPr>
        <w:br/>
        <w:t>* Type : Chartreuse</w:t>
      </w:r>
      <w:r>
        <w:rPr>
          <w:color w:val="000000"/>
          <w:sz w:val="27"/>
          <w:szCs w:val="27"/>
        </w:rPr>
        <w:br/>
        <w:t>* Construction : </w:t>
      </w:r>
      <w:r>
        <w:rPr>
          <w:b/>
          <w:bCs/>
          <w:color w:val="000000"/>
          <w:sz w:val="27"/>
          <w:szCs w:val="27"/>
        </w:rPr>
        <w:t>1084</w:t>
      </w:r>
      <w:r>
        <w:rPr>
          <w:color w:val="000000"/>
          <w:sz w:val="27"/>
          <w:szCs w:val="27"/>
        </w:rPr>
        <w:br/>
        <w:t>* Propriétaire : l'Etat</w:t>
      </w:r>
      <w:r>
        <w:rPr>
          <w:color w:val="000000"/>
          <w:sz w:val="27"/>
          <w:szCs w:val="27"/>
        </w:rPr>
        <w:br/>
        <w:t>* Protection : Classé Monument Historique </w:t>
      </w:r>
      <w:r>
        <w:rPr>
          <w:b/>
          <w:bCs/>
          <w:color w:val="000000"/>
          <w:sz w:val="27"/>
          <w:szCs w:val="27"/>
        </w:rPr>
        <w:t>(1912)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lev"/>
          <w:color w:val="000000"/>
          <w:sz w:val="27"/>
          <w:szCs w:val="27"/>
        </w:rPr>
        <w:t>- Situation</w:t>
      </w:r>
      <w:r>
        <w:rPr>
          <w:color w:val="000000"/>
          <w:sz w:val="27"/>
          <w:szCs w:val="27"/>
        </w:rPr>
        <w:br/>
        <w:t>* Pays : France</w:t>
      </w:r>
      <w:r>
        <w:rPr>
          <w:color w:val="000000"/>
          <w:sz w:val="27"/>
          <w:szCs w:val="27"/>
        </w:rPr>
        <w:br/>
        <w:t>* Région : Auvergne Rhône Alpes</w:t>
      </w:r>
      <w:r>
        <w:rPr>
          <w:color w:val="000000"/>
          <w:sz w:val="27"/>
          <w:szCs w:val="27"/>
        </w:rPr>
        <w:br/>
        <w:t>* Département : Isère</w:t>
      </w:r>
      <w:r>
        <w:rPr>
          <w:color w:val="000000"/>
          <w:sz w:val="27"/>
          <w:szCs w:val="27"/>
        </w:rPr>
        <w:br/>
        <w:t>* Commune: Saint Pierre de Chartreus</w:t>
      </w:r>
      <w:r w:rsidR="005D2335">
        <w:rPr>
          <w:color w:val="000000"/>
          <w:sz w:val="27"/>
          <w:szCs w:val="27"/>
        </w:rPr>
        <w:t>e</w:t>
      </w:r>
    </w:p>
    <w:p w:rsidR="005D2335" w:rsidRPr="005D2335" w:rsidRDefault="005D2335" w:rsidP="005D2335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</w:rPr>
      </w:pPr>
      <w:r w:rsidRPr="005D2335">
        <w:rPr>
          <w:rFonts w:asciiTheme="minorHAnsi" w:hAnsiTheme="minorHAnsi" w:cs="Arial"/>
        </w:rPr>
        <w:t>Le monastère de la </w:t>
      </w:r>
      <w:r w:rsidRPr="005D2335">
        <w:rPr>
          <w:rFonts w:asciiTheme="minorHAnsi" w:hAnsiTheme="minorHAnsi" w:cs="Arial"/>
          <w:bCs/>
        </w:rPr>
        <w:t>Grande Chartreuse</w:t>
      </w:r>
      <w:r w:rsidRPr="005D2335">
        <w:rPr>
          <w:rFonts w:asciiTheme="minorHAnsi" w:hAnsiTheme="minorHAnsi" w:cs="Arial"/>
        </w:rPr>
        <w:t> est le premier </w:t>
      </w:r>
      <w:hyperlink r:id="rId5" w:tooltip="Monastère" w:history="1">
        <w:r w:rsidRPr="005D2335">
          <w:rPr>
            <w:rStyle w:val="Lienhypertexte"/>
            <w:rFonts w:asciiTheme="minorHAnsi" w:hAnsiTheme="minorHAnsi" w:cs="Arial"/>
            <w:color w:val="auto"/>
            <w:u w:val="none"/>
          </w:rPr>
          <w:t>monastère</w:t>
        </w:r>
      </w:hyperlink>
      <w:r w:rsidRPr="005D2335">
        <w:rPr>
          <w:rFonts w:asciiTheme="minorHAnsi" w:hAnsiTheme="minorHAnsi" w:cs="Arial"/>
        </w:rPr>
        <w:t> et la </w:t>
      </w:r>
      <w:hyperlink r:id="rId6" w:tooltip="Maison-mère" w:history="1">
        <w:r w:rsidRPr="005D2335">
          <w:rPr>
            <w:rStyle w:val="Lienhypertexte"/>
            <w:rFonts w:asciiTheme="minorHAnsi" w:hAnsiTheme="minorHAnsi" w:cs="Arial"/>
            <w:color w:val="auto"/>
            <w:u w:val="none"/>
          </w:rPr>
          <w:t>maison-mère</w:t>
        </w:r>
      </w:hyperlink>
      <w:r w:rsidRPr="005D2335">
        <w:rPr>
          <w:rFonts w:asciiTheme="minorHAnsi" w:hAnsiTheme="minorHAnsi" w:cs="Arial"/>
        </w:rPr>
        <w:t> des moines-ermites de l'</w:t>
      </w:r>
      <w:hyperlink r:id="rId7" w:tooltip="Ordre des Chartreux" w:history="1">
        <w:r w:rsidRPr="005D2335">
          <w:rPr>
            <w:rStyle w:val="Lienhypertexte"/>
            <w:rFonts w:asciiTheme="minorHAnsi" w:hAnsiTheme="minorHAnsi" w:cs="Arial"/>
            <w:color w:val="auto"/>
            <w:u w:val="none"/>
          </w:rPr>
          <w:t>ordre des Chartreux</w:t>
        </w:r>
      </w:hyperlink>
      <w:r w:rsidRPr="005D2335">
        <w:rPr>
          <w:rFonts w:asciiTheme="minorHAnsi" w:hAnsiTheme="minorHAnsi" w:cs="Arial"/>
        </w:rPr>
        <w:t>. Il est situé sur la commune de </w:t>
      </w:r>
      <w:hyperlink r:id="rId8" w:tooltip="Saint-Pierre-de-Chartreuse" w:history="1">
        <w:r w:rsidRPr="005D2335">
          <w:rPr>
            <w:rStyle w:val="Lienhypertexte"/>
            <w:rFonts w:asciiTheme="minorHAnsi" w:hAnsiTheme="minorHAnsi" w:cs="Arial"/>
            <w:color w:val="auto"/>
            <w:u w:val="none"/>
          </w:rPr>
          <w:t>Saint-Pierre-de-Chartreuse</w:t>
        </w:r>
      </w:hyperlink>
      <w:r w:rsidRPr="005D2335">
        <w:rPr>
          <w:rFonts w:asciiTheme="minorHAnsi" w:hAnsiTheme="minorHAnsi" w:cs="Arial"/>
        </w:rPr>
        <w:t>, dans l'</w:t>
      </w:r>
      <w:hyperlink r:id="rId9" w:tooltip="Isère (département)" w:history="1">
        <w:r w:rsidRPr="005D2335">
          <w:rPr>
            <w:rStyle w:val="Lienhypertexte"/>
            <w:rFonts w:asciiTheme="minorHAnsi" w:hAnsiTheme="minorHAnsi" w:cs="Arial"/>
            <w:color w:val="auto"/>
            <w:u w:val="none"/>
          </w:rPr>
          <w:t>Isère</w:t>
        </w:r>
      </w:hyperlink>
      <w:r w:rsidRPr="005D2335">
        <w:rPr>
          <w:rFonts w:asciiTheme="minorHAnsi" w:hAnsiTheme="minorHAnsi" w:cs="Arial"/>
        </w:rPr>
        <w:t>, au pied du </w:t>
      </w:r>
      <w:hyperlink r:id="rId10" w:tooltip="Grand Som" w:history="1">
        <w:r w:rsidRPr="005D2335">
          <w:rPr>
            <w:rStyle w:val="Lienhypertexte"/>
            <w:rFonts w:asciiTheme="minorHAnsi" w:hAnsiTheme="minorHAnsi" w:cs="Arial"/>
            <w:color w:val="auto"/>
            <w:u w:val="none"/>
          </w:rPr>
          <w:t xml:space="preserve">Grand </w:t>
        </w:r>
        <w:proofErr w:type="spellStart"/>
        <w:r w:rsidRPr="005D2335">
          <w:rPr>
            <w:rStyle w:val="Lienhypertexte"/>
            <w:rFonts w:asciiTheme="minorHAnsi" w:hAnsiTheme="minorHAnsi" w:cs="Arial"/>
            <w:color w:val="auto"/>
            <w:u w:val="none"/>
          </w:rPr>
          <w:t>Som</w:t>
        </w:r>
        <w:proofErr w:type="spellEnd"/>
      </w:hyperlink>
      <w:r w:rsidRPr="005D2335">
        <w:rPr>
          <w:rFonts w:asciiTheme="minorHAnsi" w:hAnsiTheme="minorHAnsi" w:cs="Arial"/>
        </w:rPr>
        <w:t>, le quatrième plus haut sommet du </w:t>
      </w:r>
      <w:hyperlink r:id="rId11" w:tooltip="Massif de la Chartreuse" w:history="1">
        <w:r w:rsidRPr="005D2335">
          <w:rPr>
            <w:rStyle w:val="Lienhypertexte"/>
            <w:rFonts w:asciiTheme="minorHAnsi" w:hAnsiTheme="minorHAnsi" w:cs="Arial"/>
            <w:color w:val="auto"/>
            <w:u w:val="none"/>
          </w:rPr>
          <w:t>massif de la Chartreuse</w:t>
        </w:r>
      </w:hyperlink>
      <w:r w:rsidRPr="005D2335">
        <w:rPr>
          <w:rFonts w:asciiTheme="minorHAnsi" w:hAnsiTheme="minorHAnsi" w:cs="Arial"/>
        </w:rPr>
        <w:t>.</w:t>
      </w:r>
    </w:p>
    <w:p w:rsidR="005D2335" w:rsidRPr="005D2335" w:rsidRDefault="005D2335" w:rsidP="005D2335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</w:rPr>
      </w:pPr>
      <w:r w:rsidRPr="005D2335">
        <w:rPr>
          <w:rFonts w:asciiTheme="minorHAnsi" w:hAnsiTheme="minorHAnsi" w:cs="Arial"/>
        </w:rPr>
        <w:t>L'implantation des chartreux dans le massif qui leur a donné son nom fait de ce site le type de l'espace monastique cartusien, bien que l’ordre se soit accommodé dès le </w:t>
      </w:r>
      <w:proofErr w:type="spellStart"/>
      <w:r w:rsidRPr="005D2335">
        <w:rPr>
          <w:rFonts w:asciiTheme="minorHAnsi" w:hAnsiTheme="minorHAnsi" w:cs="Arial"/>
        </w:rPr>
        <w:fldChar w:fldCharType="begin"/>
      </w:r>
      <w:r w:rsidRPr="005D2335">
        <w:rPr>
          <w:rFonts w:asciiTheme="minorHAnsi" w:hAnsiTheme="minorHAnsi" w:cs="Arial"/>
        </w:rPr>
        <w:instrText xml:space="preserve"> HYPERLINK "https://fr.wikipedia.org/wiki/XIIIe_si%C3%A8cle" \o "XIIIe siècle" </w:instrText>
      </w:r>
      <w:r w:rsidRPr="005D2335">
        <w:rPr>
          <w:rFonts w:asciiTheme="minorHAnsi" w:hAnsiTheme="minorHAnsi" w:cs="Arial"/>
        </w:rPr>
        <w:fldChar w:fldCharType="separate"/>
      </w:r>
      <w:r w:rsidRPr="005D2335">
        <w:rPr>
          <w:rStyle w:val="romain"/>
          <w:rFonts w:asciiTheme="minorHAnsi" w:hAnsiTheme="minorHAnsi" w:cs="Arial"/>
          <w:smallCaps/>
        </w:rPr>
        <w:t>xiii</w:t>
      </w:r>
      <w:r w:rsidRPr="005D2335">
        <w:rPr>
          <w:rStyle w:val="Lienhypertexte"/>
          <w:rFonts w:asciiTheme="minorHAnsi" w:hAnsiTheme="minorHAnsi" w:cs="Arial"/>
          <w:color w:val="auto"/>
          <w:u w:val="none"/>
          <w:vertAlign w:val="superscript"/>
        </w:rPr>
        <w:t>e</w:t>
      </w:r>
      <w:proofErr w:type="spellEnd"/>
      <w:r w:rsidRPr="005D2335">
        <w:rPr>
          <w:rStyle w:val="Lienhypertexte"/>
          <w:rFonts w:asciiTheme="minorHAnsi" w:hAnsiTheme="minorHAnsi" w:cs="Arial"/>
          <w:color w:val="auto"/>
          <w:u w:val="none"/>
        </w:rPr>
        <w:t> siècle</w:t>
      </w:r>
      <w:r w:rsidRPr="005D2335">
        <w:rPr>
          <w:rFonts w:asciiTheme="minorHAnsi" w:hAnsiTheme="minorHAnsi" w:cs="Arial"/>
        </w:rPr>
        <w:fldChar w:fldCharType="end"/>
      </w:r>
      <w:r w:rsidRPr="005D2335">
        <w:rPr>
          <w:rFonts w:asciiTheme="minorHAnsi" w:hAnsiTheme="minorHAnsi" w:cs="Arial"/>
        </w:rPr>
        <w:t> de sites urbains et de maisons situées en plaine, voire au bord de la mer.</w:t>
      </w:r>
    </w:p>
    <w:p w:rsidR="001471D6" w:rsidRDefault="005D2335" w:rsidP="005D2335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</w:rPr>
      </w:pPr>
      <w:r w:rsidRPr="005D2335">
        <w:rPr>
          <w:rFonts w:asciiTheme="minorHAnsi" w:hAnsiTheme="minorHAnsi" w:cs="Arial"/>
        </w:rPr>
        <w:t>Conformément à la </w:t>
      </w:r>
      <w:hyperlink r:id="rId12" w:tooltip="Consuetudines Cartusiae" w:history="1">
        <w:r w:rsidRPr="005D2335">
          <w:rPr>
            <w:rStyle w:val="Lienhypertexte"/>
            <w:rFonts w:asciiTheme="minorHAnsi" w:hAnsiTheme="minorHAnsi" w:cs="Arial"/>
            <w:color w:val="auto"/>
            <w:u w:val="none"/>
          </w:rPr>
          <w:t>règle cartusienne</w:t>
        </w:r>
      </w:hyperlink>
      <w:r w:rsidRPr="005D2335">
        <w:rPr>
          <w:rFonts w:asciiTheme="minorHAnsi" w:hAnsiTheme="minorHAnsi" w:cs="Arial"/>
        </w:rPr>
        <w:t> qui veille à protéger la solitude des moines, le monastère ne se visite pas. Cependant, </w:t>
      </w:r>
      <w:hyperlink r:id="rId13" w:tooltip="Musée de la Grande Chartreuse" w:history="1">
        <w:r w:rsidRPr="005D2335">
          <w:rPr>
            <w:rStyle w:val="Lienhypertexte"/>
            <w:rFonts w:asciiTheme="minorHAnsi" w:hAnsiTheme="minorHAnsi" w:cs="Arial"/>
            <w:color w:val="auto"/>
            <w:u w:val="none"/>
          </w:rPr>
          <w:t>un musée</w:t>
        </w:r>
      </w:hyperlink>
      <w:r w:rsidRPr="005D2335">
        <w:rPr>
          <w:rFonts w:asciiTheme="minorHAnsi" w:hAnsiTheme="minorHAnsi" w:cs="Arial"/>
        </w:rPr>
        <w:t> est installé dans la </w:t>
      </w:r>
      <w:proofErr w:type="spellStart"/>
      <w:r w:rsidRPr="005D2335">
        <w:rPr>
          <w:rFonts w:asciiTheme="minorHAnsi" w:hAnsiTheme="minorHAnsi" w:cs="Arial"/>
        </w:rPr>
        <w:fldChar w:fldCharType="begin"/>
      </w:r>
      <w:r w:rsidRPr="005D2335">
        <w:rPr>
          <w:rFonts w:asciiTheme="minorHAnsi" w:hAnsiTheme="minorHAnsi" w:cs="Arial"/>
        </w:rPr>
        <w:instrText xml:space="preserve"> HYPERLINK "https://fr.wikipedia.org/wiki/Correrie" \o "Correrie" </w:instrText>
      </w:r>
      <w:r w:rsidRPr="005D2335">
        <w:rPr>
          <w:rFonts w:asciiTheme="minorHAnsi" w:hAnsiTheme="minorHAnsi" w:cs="Arial"/>
        </w:rPr>
        <w:fldChar w:fldCharType="separate"/>
      </w:r>
      <w:r w:rsidRPr="005D2335">
        <w:rPr>
          <w:rStyle w:val="Lienhypertexte"/>
          <w:rFonts w:asciiTheme="minorHAnsi" w:hAnsiTheme="minorHAnsi" w:cs="Arial"/>
          <w:color w:val="auto"/>
          <w:u w:val="none"/>
        </w:rPr>
        <w:t>Correrie</w:t>
      </w:r>
      <w:proofErr w:type="spellEnd"/>
      <w:r w:rsidRPr="005D2335">
        <w:rPr>
          <w:rFonts w:asciiTheme="minorHAnsi" w:hAnsiTheme="minorHAnsi" w:cs="Arial"/>
        </w:rPr>
        <w:fldChar w:fldCharType="end"/>
      </w:r>
      <w:r w:rsidRPr="005D2335">
        <w:rPr>
          <w:rFonts w:asciiTheme="minorHAnsi" w:hAnsiTheme="minorHAnsi" w:cs="Arial"/>
        </w:rPr>
        <w:t>, à</w:t>
      </w:r>
      <w:r w:rsidRPr="005D2335">
        <w:rPr>
          <w:rFonts w:asciiTheme="minorHAnsi" w:hAnsiTheme="minorHAnsi" w:cs="Arial"/>
          <w:color w:val="222222"/>
        </w:rPr>
        <w:t xml:space="preserve"> 2 km environ en aval du monastère. Des reconstitutions de cellules monastiques permettent de comprendre ce qu'</w:t>
      </w:r>
      <w:r w:rsidR="00C56EFB">
        <w:rPr>
          <w:rFonts w:asciiTheme="minorHAnsi" w:hAnsiTheme="minorHAnsi" w:cs="Arial"/>
          <w:color w:val="222222"/>
        </w:rPr>
        <w:t>est la vie d'un moine chartreux.</w:t>
      </w:r>
    </w:p>
    <w:p w:rsidR="001471D6" w:rsidRPr="001471D6" w:rsidRDefault="001471D6" w:rsidP="001471D6">
      <w:pPr>
        <w:pStyle w:val="Titre1"/>
        <w:shd w:val="clear" w:color="auto" w:fill="FFFFFF"/>
        <w:spacing w:before="300" w:beforeAutospacing="0" w:after="150" w:afterAutospacing="0"/>
        <w:jc w:val="center"/>
        <w:rPr>
          <w:rFonts w:ascii="trajanbold" w:hAnsi="trajanbold"/>
          <w:b w:val="0"/>
          <w:bCs w:val="0"/>
          <w:caps/>
          <w:color w:val="333333"/>
          <w:sz w:val="54"/>
          <w:szCs w:val="54"/>
        </w:rPr>
      </w:pPr>
      <w:r>
        <w:rPr>
          <w:rFonts w:ascii="trajanbold" w:hAnsi="trajanbold"/>
          <w:b w:val="0"/>
          <w:bCs w:val="0"/>
          <w:caps/>
          <w:color w:val="333333"/>
          <w:sz w:val="54"/>
          <w:szCs w:val="54"/>
        </w:rPr>
        <w:lastRenderedPageBreak/>
        <w:t>HISTOIRE DES </w:t>
      </w:r>
      <w:r>
        <w:rPr>
          <w:rStyle w:val="last-word"/>
          <w:rFonts w:ascii="trajanbold" w:hAnsi="trajanbold"/>
          <w:b w:val="0"/>
          <w:bCs w:val="0"/>
          <w:caps/>
          <w:color w:val="9C9E9F"/>
          <w:sz w:val="54"/>
          <w:szCs w:val="54"/>
        </w:rPr>
        <w:t>LIQUEURS</w:t>
      </w:r>
    </w:p>
    <w:p w:rsidR="00EC15F2" w:rsidRPr="001471D6" w:rsidRDefault="001471D6">
      <w:pPr>
        <w:rPr>
          <w:rFonts w:eastAsia="Times New Roman" w:cs="Arial"/>
          <w:color w:val="222222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1619250</wp:posOffset>
            </wp:positionV>
            <wp:extent cx="1123950" cy="1874520"/>
            <wp:effectExtent l="0" t="0" r="0" b="0"/>
            <wp:wrapSquare wrapText="bothSides"/>
            <wp:docPr id="2" name="Image 2" descr="https://upload.wikimedia.org/wikipedia/commons/thumb/f/ff/16-09-17-WikiLovesCocktails-Flaschen-Img0139.jpg/220px-16-09-17-WikiLovesCocktails-Flaschen-Img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f/ff/16-09-17-WikiLovesCocktails-Flaschen-Img0139.jpg/220px-16-09-17-WikiLovesCocktails-Flaschen-Img01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1D6">
        <w:rPr>
          <w:rFonts w:eastAsia="Times New Roman" w:cs="Arial"/>
          <w:color w:val="222222"/>
          <w:sz w:val="24"/>
          <w:szCs w:val="24"/>
          <w:lang w:eastAsia="fr-FR"/>
        </w:rPr>
        <w:t>La chartreuse est une </w:t>
      </w:r>
      <w:hyperlink r:id="rId15" w:tooltip="Liqueur" w:history="1">
        <w:r w:rsidRPr="001471D6">
          <w:rPr>
            <w:rFonts w:eastAsia="Times New Roman"/>
            <w:color w:val="222222"/>
            <w:sz w:val="24"/>
            <w:szCs w:val="24"/>
            <w:lang w:eastAsia="fr-FR"/>
          </w:rPr>
          <w:t>liqueur</w:t>
        </w:r>
      </w:hyperlink>
      <w:r w:rsidRPr="001471D6">
        <w:rPr>
          <w:rFonts w:eastAsia="Times New Roman" w:cs="Arial"/>
          <w:color w:val="222222"/>
          <w:sz w:val="24"/>
          <w:szCs w:val="24"/>
          <w:lang w:eastAsia="fr-FR"/>
        </w:rPr>
        <w:t xml:space="preserve"> fabriquée dans les caves de </w:t>
      </w:r>
      <w:r w:rsidR="00C56EFB" w:rsidRPr="001471D6">
        <w:rPr>
          <w:rFonts w:eastAsia="Times New Roman" w:cs="Arial"/>
          <w:color w:val="222222"/>
          <w:sz w:val="24"/>
          <w:szCs w:val="24"/>
          <w:lang w:eastAsia="fr-FR"/>
        </w:rPr>
        <w:t>Aigue noire</w:t>
      </w:r>
      <w:r w:rsidRPr="001471D6">
        <w:rPr>
          <w:rFonts w:eastAsia="Times New Roman" w:cs="Arial"/>
          <w:color w:val="222222"/>
          <w:sz w:val="24"/>
          <w:szCs w:val="24"/>
          <w:lang w:eastAsia="fr-FR"/>
        </w:rPr>
        <w:t xml:space="preserve"> à Entre-deux-</w:t>
      </w:r>
      <w:proofErr w:type="spellStart"/>
      <w:r w:rsidRPr="001471D6">
        <w:rPr>
          <w:rFonts w:eastAsia="Times New Roman" w:cs="Arial"/>
          <w:color w:val="222222"/>
          <w:sz w:val="24"/>
          <w:szCs w:val="24"/>
          <w:lang w:eastAsia="fr-FR"/>
        </w:rPr>
        <w:t>Guiers</w:t>
      </w:r>
      <w:proofErr w:type="spellEnd"/>
      <w:r w:rsidRPr="001471D6">
        <w:rPr>
          <w:rFonts w:eastAsia="Times New Roman" w:cs="Arial"/>
          <w:color w:val="222222"/>
          <w:sz w:val="24"/>
          <w:szCs w:val="24"/>
          <w:lang w:eastAsia="fr-FR"/>
        </w:rPr>
        <w:t xml:space="preserve"> en </w:t>
      </w:r>
      <w:hyperlink r:id="rId16" w:tooltip="Isère (département)" w:history="1">
        <w:r w:rsidRPr="001471D6">
          <w:rPr>
            <w:rFonts w:eastAsia="Times New Roman"/>
            <w:color w:val="222222"/>
            <w:sz w:val="24"/>
            <w:szCs w:val="24"/>
            <w:lang w:eastAsia="fr-FR"/>
          </w:rPr>
          <w:t>Isère</w:t>
        </w:r>
      </w:hyperlink>
      <w:r w:rsidRPr="001471D6">
        <w:rPr>
          <w:rFonts w:eastAsia="Times New Roman" w:cs="Arial"/>
          <w:color w:val="222222"/>
          <w:sz w:val="24"/>
          <w:szCs w:val="24"/>
          <w:lang w:eastAsia="fr-FR"/>
        </w:rPr>
        <w:t>, en plein cœur du </w:t>
      </w:r>
      <w:hyperlink r:id="rId17" w:tooltip="Massif de la Chartreuse" w:history="1">
        <w:r w:rsidRPr="001471D6">
          <w:rPr>
            <w:rFonts w:eastAsia="Times New Roman"/>
            <w:color w:val="222222"/>
            <w:sz w:val="24"/>
            <w:szCs w:val="24"/>
            <w:lang w:eastAsia="fr-FR"/>
          </w:rPr>
          <w:t>Massif de la Chartreuse</w:t>
        </w:r>
      </w:hyperlink>
      <w:r w:rsidRPr="001471D6">
        <w:rPr>
          <w:rFonts w:eastAsia="Times New Roman" w:cs="Arial"/>
          <w:color w:val="222222"/>
          <w:sz w:val="24"/>
          <w:szCs w:val="24"/>
          <w:lang w:eastAsia="fr-FR"/>
        </w:rPr>
        <w:t>, sous la supervision des moines de la </w:t>
      </w:r>
      <w:hyperlink r:id="rId18" w:history="1">
        <w:r w:rsidRPr="001471D6">
          <w:rPr>
            <w:rFonts w:eastAsia="Times New Roman"/>
            <w:color w:val="222222"/>
            <w:sz w:val="24"/>
            <w:szCs w:val="24"/>
            <w:lang w:eastAsia="fr-FR"/>
          </w:rPr>
          <w:t>Grande-Chartreuse</w:t>
        </w:r>
      </w:hyperlink>
      <w:r w:rsidRPr="001471D6">
        <w:rPr>
          <w:rFonts w:eastAsia="Times New Roman" w:cs="Arial"/>
          <w:color w:val="222222"/>
          <w:sz w:val="24"/>
          <w:szCs w:val="24"/>
          <w:lang w:eastAsia="fr-FR"/>
        </w:rPr>
        <w:t>. Liqueur au très haut degré d'alcool (55° pour la verte), sa vente est la principale ressource financière des </w:t>
      </w:r>
      <w:hyperlink r:id="rId19" w:tooltip="Ordre des Chartreux" w:history="1">
        <w:r w:rsidRPr="001471D6">
          <w:rPr>
            <w:rFonts w:eastAsia="Times New Roman"/>
            <w:color w:val="222222"/>
            <w:sz w:val="24"/>
            <w:szCs w:val="24"/>
            <w:lang w:eastAsia="fr-FR"/>
          </w:rPr>
          <w:t>chartreux</w:t>
        </w:r>
      </w:hyperlink>
      <w:r w:rsidRPr="001471D6">
        <w:rPr>
          <w:rFonts w:eastAsia="Times New Roman" w:cs="Arial"/>
          <w:color w:val="222222"/>
          <w:sz w:val="24"/>
          <w:szCs w:val="24"/>
          <w:lang w:eastAsia="fr-FR"/>
        </w:rPr>
        <w:t>.</w:t>
      </w:r>
    </w:p>
    <w:p w:rsidR="00EC15F2" w:rsidRPr="00EC15F2" w:rsidRDefault="001471D6" w:rsidP="00EC15F2">
      <w:pPr>
        <w:shd w:val="clear" w:color="auto" w:fill="FFFFFF"/>
        <w:spacing w:after="255" w:line="570" w:lineRule="atLeast"/>
        <w:outlineLvl w:val="0"/>
        <w:rPr>
          <w:rFonts w:ascii="francetv_brown_bold" w:eastAsia="Times New Roman" w:hAnsi="francetv_brown_bold" w:cs="Times New Roman"/>
          <w:b/>
          <w:bCs/>
          <w:color w:val="262626"/>
          <w:kern w:val="36"/>
          <w:sz w:val="51"/>
          <w:szCs w:val="51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109220</wp:posOffset>
            </wp:positionV>
            <wp:extent cx="3810000" cy="1905000"/>
            <wp:effectExtent l="0" t="0" r="0" b="0"/>
            <wp:wrapNone/>
            <wp:docPr id="3" name="Image 3" descr="https://culturebox.francetvinfo.fr/sites/default/files/assets/images/2014/09/saint-bru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ulturebox.francetvinfo.fr/sites/default/files/assets/images/2014/09/saint-brun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5F2" w:rsidRDefault="00EC15F2">
      <w:pPr>
        <w:rPr>
          <w:color w:val="000000"/>
          <w:sz w:val="27"/>
          <w:szCs w:val="27"/>
        </w:rPr>
      </w:pPr>
    </w:p>
    <w:p w:rsidR="00EC15F2" w:rsidRDefault="00EC15F2">
      <w:pPr>
        <w:rPr>
          <w:b/>
          <w:bCs/>
          <w:color w:val="000000"/>
          <w:sz w:val="27"/>
          <w:szCs w:val="27"/>
        </w:rPr>
      </w:pPr>
    </w:p>
    <w:p w:rsidR="009D0A99" w:rsidRDefault="009D0A99">
      <w:pPr>
        <w:rPr>
          <w:b/>
          <w:bCs/>
          <w:color w:val="000000"/>
          <w:sz w:val="27"/>
          <w:szCs w:val="27"/>
        </w:rPr>
      </w:pPr>
    </w:p>
    <w:p w:rsidR="009D0A99" w:rsidRDefault="009D0A99">
      <w:pPr>
        <w:rPr>
          <w:b/>
          <w:bCs/>
          <w:color w:val="000000"/>
          <w:sz w:val="27"/>
          <w:szCs w:val="27"/>
        </w:rPr>
      </w:pPr>
    </w:p>
    <w:p w:rsidR="009D0A99" w:rsidRPr="00C56EFB" w:rsidRDefault="009D0A99">
      <w:pPr>
        <w:rPr>
          <w:rFonts w:ascii="Algerian" w:hAnsi="Algerian"/>
          <w:b/>
          <w:bCs/>
          <w:color w:val="FF0000"/>
          <w:sz w:val="27"/>
          <w:szCs w:val="27"/>
        </w:rPr>
      </w:pPr>
    </w:p>
    <w:p w:rsidR="009D0A99" w:rsidRPr="00C56EFB" w:rsidRDefault="00C56EFB">
      <w:pPr>
        <w:rPr>
          <w:rFonts w:ascii="Algerian" w:hAnsi="Algerian"/>
          <w:b/>
          <w:bCs/>
          <w:color w:val="FF0000"/>
          <w:sz w:val="27"/>
          <w:szCs w:val="27"/>
        </w:rPr>
      </w:pPr>
      <w:r w:rsidRPr="00C56EFB">
        <w:rPr>
          <w:rFonts w:ascii="Algerian" w:hAnsi="Algerian"/>
          <w:color w:val="FF0000"/>
          <w:sz w:val="20"/>
          <w:szCs w:val="20"/>
          <w:shd w:val="clear" w:color="auto" w:fill="FFFFFF"/>
        </w:rPr>
        <w:t>Une couleur unique, composée de 130 plantes, la chartreuse Verte est puissante et mystérieuse...</w:t>
      </w:r>
    </w:p>
    <w:p w:rsidR="00C56EFB" w:rsidRPr="00C56EFB" w:rsidRDefault="001471D6" w:rsidP="00C56EFB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/>
          <w:color w:val="1A181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895350" y="5819775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2857500"/>
            <wp:effectExtent l="0" t="0" r="0" b="0"/>
            <wp:wrapSquare wrapText="bothSides"/>
            <wp:docPr id="4" name="Image 4" descr="marech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echa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6EFB">
        <w:rPr>
          <w:b/>
          <w:bCs/>
          <w:color w:val="000000"/>
          <w:sz w:val="27"/>
          <w:szCs w:val="27"/>
        </w:rPr>
        <w:tab/>
      </w:r>
      <w:r w:rsidR="00C56EFB" w:rsidRPr="00C56EFB">
        <w:rPr>
          <w:rFonts w:asciiTheme="minorHAnsi" w:hAnsiTheme="minorHAnsi"/>
          <w:color w:val="1A181B"/>
        </w:rPr>
        <w:t>En </w:t>
      </w:r>
      <w:r w:rsidR="00C56EFB" w:rsidRPr="00C56EFB">
        <w:rPr>
          <w:rFonts w:asciiTheme="minorHAnsi" w:hAnsiTheme="minorHAnsi"/>
          <w:b/>
          <w:bCs/>
          <w:color w:val="1A181B"/>
        </w:rPr>
        <w:t>1605</w:t>
      </w:r>
      <w:r w:rsidR="00C56EFB" w:rsidRPr="00C56EFB">
        <w:rPr>
          <w:rFonts w:asciiTheme="minorHAnsi" w:hAnsiTheme="minorHAnsi"/>
          <w:color w:val="1A181B"/>
        </w:rPr>
        <w:t>, le maréchal d’Estrées remet aux moines de la Chartreuse de Vauvert, à Paris, un manuscrit révélant la formule d’un « élixir » (contenant la quasi-totalité des plantes médicinales de l’époque), dont nul ne sait l’origine.</w:t>
      </w:r>
      <w:r w:rsidR="00C56EFB" w:rsidRPr="00C56EFB">
        <w:rPr>
          <w:rFonts w:asciiTheme="minorHAnsi" w:hAnsiTheme="minorHAnsi"/>
          <w:color w:val="1A181B"/>
        </w:rPr>
        <w:br/>
        <w:t>A cette époque, en effet, seuls les moines et les apothicaires possèdent les connaissances nécessaires au travail des plantes.</w:t>
      </w:r>
    </w:p>
    <w:p w:rsidR="00C56EFB" w:rsidRPr="00C56EFB" w:rsidRDefault="00C56EFB" w:rsidP="00C56EFB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1A181B"/>
          <w:sz w:val="24"/>
          <w:szCs w:val="24"/>
          <w:lang w:eastAsia="fr-FR"/>
        </w:rPr>
      </w:pPr>
      <w:r w:rsidRPr="00C56EFB">
        <w:rPr>
          <w:rFonts w:eastAsia="Times New Roman" w:cs="Times New Roman"/>
          <w:color w:val="1A181B"/>
          <w:sz w:val="24"/>
          <w:szCs w:val="24"/>
          <w:lang w:eastAsia="fr-FR"/>
        </w:rPr>
        <w:t>En 1611, le Cardinal de Richelieu remercie avec chaleur le Révérend Père de la Chartreuse de Paris; celui-ci lui avait envoyé un bézoard l’ayant soulagé d’une « fâcheuse maladie ».</w:t>
      </w:r>
      <w:r w:rsidRPr="00C56EFB">
        <w:rPr>
          <w:rFonts w:eastAsia="Times New Roman" w:cs="Times New Roman"/>
          <w:color w:val="1A181B"/>
          <w:sz w:val="24"/>
          <w:szCs w:val="24"/>
          <w:lang w:eastAsia="fr-FR"/>
        </w:rPr>
        <w:br/>
        <w:t>(bézoard : pierre trouvée dans l’appareil digestif de certains animaux, à laquelle on attribuait des vertus médicinales).</w:t>
      </w:r>
    </w:p>
    <w:p w:rsidR="00C56EFB" w:rsidRPr="00C56EFB" w:rsidRDefault="00C56EFB" w:rsidP="00C56EFB">
      <w:pPr>
        <w:shd w:val="clear" w:color="auto" w:fill="FFFFFF"/>
        <w:spacing w:after="150" w:line="240" w:lineRule="auto"/>
        <w:jc w:val="both"/>
        <w:rPr>
          <w:rFonts w:eastAsia="Times New Roman" w:cs="Times New Roman"/>
          <w:color w:val="1A181B"/>
          <w:sz w:val="24"/>
          <w:szCs w:val="24"/>
          <w:lang w:eastAsia="fr-FR"/>
        </w:rPr>
      </w:pPr>
      <w:r w:rsidRPr="00C56EFB">
        <w:rPr>
          <w:rFonts w:eastAsia="Times New Roman" w:cs="Times New Roman"/>
          <w:color w:val="1A181B"/>
          <w:sz w:val="24"/>
          <w:szCs w:val="24"/>
          <w:lang w:eastAsia="fr-FR"/>
        </w:rPr>
        <w:t>Trop complexe, la recette de cet élixir – surnommé « Elixir de longue vie » – semble n’avoir été que partiellement utilisée pendant plusieurs décennies à Paris.</w:t>
      </w:r>
      <w:r w:rsidRPr="00C56EFB">
        <w:rPr>
          <w:rFonts w:eastAsia="Times New Roman" w:cs="Times New Roman"/>
          <w:color w:val="1A181B"/>
          <w:sz w:val="24"/>
          <w:szCs w:val="24"/>
          <w:lang w:eastAsia="fr-FR"/>
        </w:rPr>
        <w:br/>
        <w:t>En </w:t>
      </w:r>
      <w:r w:rsidRPr="00C56EFB">
        <w:rPr>
          <w:rFonts w:eastAsia="Times New Roman" w:cs="Times New Roman"/>
          <w:b/>
          <w:bCs/>
          <w:color w:val="1A181B"/>
          <w:sz w:val="24"/>
          <w:szCs w:val="24"/>
          <w:lang w:eastAsia="fr-FR"/>
        </w:rPr>
        <w:t>1737</w:t>
      </w:r>
      <w:r w:rsidRPr="00C56EFB">
        <w:rPr>
          <w:rFonts w:eastAsia="Times New Roman" w:cs="Times New Roman"/>
          <w:color w:val="1A181B"/>
          <w:sz w:val="24"/>
          <w:szCs w:val="24"/>
          <w:lang w:eastAsia="fr-FR"/>
        </w:rPr>
        <w:t xml:space="preserve">, le Monastère de la Grande-Chartreuse (proche de la ville de Grenoble) décide d’en faire une étude exhaustive. L’apothicaire de la Grande-Chartreuse, Frère Jérôme </w:t>
      </w:r>
      <w:proofErr w:type="spellStart"/>
      <w:r w:rsidRPr="00C56EFB">
        <w:rPr>
          <w:rFonts w:eastAsia="Times New Roman" w:cs="Times New Roman"/>
          <w:color w:val="1A181B"/>
          <w:sz w:val="24"/>
          <w:szCs w:val="24"/>
          <w:lang w:eastAsia="fr-FR"/>
        </w:rPr>
        <w:t>Maubec</w:t>
      </w:r>
      <w:proofErr w:type="spellEnd"/>
      <w:r w:rsidRPr="00C56EFB">
        <w:rPr>
          <w:rFonts w:eastAsia="Times New Roman" w:cs="Times New Roman"/>
          <w:color w:val="1A181B"/>
          <w:sz w:val="24"/>
          <w:szCs w:val="24"/>
          <w:lang w:eastAsia="fr-FR"/>
        </w:rPr>
        <w:t>, est chargé de cette tâche. Il parvient à fixer définitivement la formule de ce qui devient l’Elixir Végétal de la Grande-Chartreuse.</w:t>
      </w:r>
    </w:p>
    <w:p w:rsidR="00C56EFB" w:rsidRDefault="00C56EFB" w:rsidP="00C56EFB">
      <w:pPr>
        <w:tabs>
          <w:tab w:val="left" w:pos="990"/>
        </w:tabs>
        <w:rPr>
          <w:b/>
          <w:bCs/>
          <w:color w:val="000000"/>
          <w:sz w:val="27"/>
          <w:szCs w:val="27"/>
        </w:rPr>
      </w:pPr>
    </w:p>
    <w:p w:rsidR="009D0A99" w:rsidRDefault="00C56EFB">
      <w:pPr>
        <w:rPr>
          <w:b/>
          <w:bCs/>
          <w:color w:val="000000"/>
          <w:sz w:val="27"/>
          <w:szCs w:val="27"/>
        </w:rPr>
      </w:pPr>
      <w:bookmarkStart w:id="0" w:name="_GoBack"/>
      <w:bookmarkEnd w:id="0"/>
      <w:r>
        <w:rPr>
          <w:b/>
          <w:bCs/>
          <w:color w:val="000000"/>
          <w:sz w:val="27"/>
          <w:szCs w:val="27"/>
        </w:rPr>
        <w:lastRenderedPageBreak/>
        <w:br w:type="textWrapping" w:clear="all"/>
      </w:r>
    </w:p>
    <w:p w:rsidR="009D0A99" w:rsidRDefault="009D0A99">
      <w:pPr>
        <w:rPr>
          <w:b/>
          <w:bCs/>
          <w:color w:val="000000"/>
          <w:sz w:val="27"/>
          <w:szCs w:val="27"/>
        </w:rPr>
      </w:pPr>
    </w:p>
    <w:p w:rsidR="009D0A99" w:rsidRDefault="009D0A99">
      <w:pPr>
        <w:rPr>
          <w:b/>
          <w:bCs/>
          <w:color w:val="000000"/>
          <w:sz w:val="27"/>
          <w:szCs w:val="27"/>
        </w:rPr>
      </w:pPr>
    </w:p>
    <w:p w:rsidR="009D0A99" w:rsidRDefault="009D0A99">
      <w:pPr>
        <w:rPr>
          <w:b/>
          <w:bCs/>
          <w:color w:val="000000"/>
          <w:sz w:val="27"/>
          <w:szCs w:val="27"/>
        </w:rPr>
      </w:pPr>
    </w:p>
    <w:p w:rsidR="009D0A99" w:rsidRPr="00EC15F2" w:rsidRDefault="009D0A99">
      <w:pPr>
        <w:rPr>
          <w:b/>
          <w:bCs/>
          <w:color w:val="000000"/>
          <w:sz w:val="27"/>
          <w:szCs w:val="27"/>
        </w:rPr>
      </w:pPr>
    </w:p>
    <w:sectPr w:rsidR="009D0A99" w:rsidRPr="00EC15F2" w:rsidSect="00B958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janbold">
    <w:altName w:val="Times New Roman"/>
    <w:panose1 w:val="00000000000000000000"/>
    <w:charset w:val="00"/>
    <w:family w:val="roman"/>
    <w:notTrueType/>
    <w:pitch w:val="default"/>
  </w:font>
  <w:font w:name="francetv_brown_bold">
    <w:altName w:val="Times New Roman"/>
    <w:panose1 w:val="00000000000000000000"/>
    <w:charset w:val="00"/>
    <w:family w:val="roman"/>
    <w:notTrueType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5F2"/>
    <w:rsid w:val="001471D6"/>
    <w:rsid w:val="005D2335"/>
    <w:rsid w:val="009D0A99"/>
    <w:rsid w:val="00B9585E"/>
    <w:rsid w:val="00C56EFB"/>
    <w:rsid w:val="00EC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8B3E3"/>
  <w15:chartTrackingRefBased/>
  <w15:docId w15:val="{E91E0011-DE02-4F15-90C0-7FB8EF7B2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85E"/>
  </w:style>
  <w:style w:type="paragraph" w:styleId="Titre1">
    <w:name w:val="heading 1"/>
    <w:basedOn w:val="Normal"/>
    <w:link w:val="Titre1Car"/>
    <w:uiPriority w:val="9"/>
    <w:qFormat/>
    <w:rsid w:val="00EC15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C15F2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EC15F2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5D2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5D2335"/>
    <w:rPr>
      <w:color w:val="0000FF"/>
      <w:u w:val="single"/>
    </w:rPr>
  </w:style>
  <w:style w:type="character" w:customStyle="1" w:styleId="romain">
    <w:name w:val="romain"/>
    <w:basedOn w:val="Policepardfaut"/>
    <w:rsid w:val="005D2335"/>
  </w:style>
  <w:style w:type="character" w:customStyle="1" w:styleId="last-word">
    <w:name w:val="last-word"/>
    <w:basedOn w:val="Policepardfaut"/>
    <w:rsid w:val="001471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9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Saint-Pierre-de-Chartreuse" TargetMode="External"/><Relationship Id="rId13" Type="http://schemas.openxmlformats.org/officeDocument/2006/relationships/hyperlink" Target="https://fr.wikipedia.org/wiki/Mus%C3%A9e_de_la_Grande_Chartreuse" TargetMode="External"/><Relationship Id="rId18" Type="http://schemas.openxmlformats.org/officeDocument/2006/relationships/hyperlink" Target="https://fr.wikipedia.org/wiki/Grande-Chartreus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fr.wikipedia.org/wiki/Ordre_des_Chartreux" TargetMode="External"/><Relationship Id="rId12" Type="http://schemas.openxmlformats.org/officeDocument/2006/relationships/hyperlink" Target="https://fr.wikipedia.org/wiki/Consuetudines_Cartusiae" TargetMode="External"/><Relationship Id="rId17" Type="http://schemas.openxmlformats.org/officeDocument/2006/relationships/hyperlink" Target="https://fr.wikipedia.org/wiki/Massif_de_la_Chartreus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r.wikipedia.org/wiki/Is%C3%A8re_(d%C3%A9partement)" TargetMode="External"/><Relationship Id="rId20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hyperlink" Target="https://fr.wikipedia.org/wiki/Maison-m%C3%A8re" TargetMode="External"/><Relationship Id="rId11" Type="http://schemas.openxmlformats.org/officeDocument/2006/relationships/hyperlink" Target="https://fr.wikipedia.org/wiki/Massif_de_la_Chartreuse" TargetMode="External"/><Relationship Id="rId5" Type="http://schemas.openxmlformats.org/officeDocument/2006/relationships/hyperlink" Target="https://fr.wikipedia.org/wiki/Monast%C3%A8re" TargetMode="External"/><Relationship Id="rId15" Type="http://schemas.openxmlformats.org/officeDocument/2006/relationships/hyperlink" Target="https://fr.wikipedia.org/wiki/Liqueur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fr.wikipedia.org/wiki/Grand_Som" TargetMode="External"/><Relationship Id="rId19" Type="http://schemas.openxmlformats.org/officeDocument/2006/relationships/hyperlink" Target="https://fr.wikipedia.org/wiki/Ordre_des_Chartreux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fr.wikipedia.org/wiki/Is%C3%A8re_(d%C3%A9partement)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635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bouakli.c</dc:creator>
  <cp:keywords/>
  <dc:description/>
  <cp:lastModifiedBy>bouakli.c</cp:lastModifiedBy>
  <cp:revision>2</cp:revision>
  <dcterms:created xsi:type="dcterms:W3CDTF">2019-03-11T14:10:00Z</dcterms:created>
  <dcterms:modified xsi:type="dcterms:W3CDTF">2019-03-18T14:26:00Z</dcterms:modified>
</cp:coreProperties>
</file>