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BBD" w:rsidRDefault="00067BBD" w:rsidP="00067BBD">
      <w:pPr>
        <w:pStyle w:val="Kopfzeile"/>
        <w:rPr>
          <w:b/>
          <w:sz w:val="48"/>
        </w:rPr>
      </w:pPr>
      <w:bookmarkStart w:id="0" w:name="_GoBack"/>
      <w:bookmarkEnd w:id="0"/>
      <w:r>
        <w:rPr>
          <w:noProof/>
          <w:lang w:eastAsia="de-DE"/>
        </w:rPr>
        <w:drawing>
          <wp:anchor distT="0" distB="0" distL="114300" distR="114300" simplePos="0" relativeHeight="251661312" behindDoc="0" locked="0" layoutInCell="0" allowOverlap="1">
            <wp:simplePos x="0" y="0"/>
            <wp:positionH relativeFrom="column">
              <wp:posOffset>-114300</wp:posOffset>
            </wp:positionH>
            <wp:positionV relativeFrom="paragraph">
              <wp:posOffset>152400</wp:posOffset>
            </wp:positionV>
            <wp:extent cx="975360" cy="1109980"/>
            <wp:effectExtent l="0" t="0" r="0" b="0"/>
            <wp:wrapNone/>
            <wp:docPr id="3" name="Grafik 3" descr="a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descr="af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simplePos x="0" y="0"/>
            <wp:positionH relativeFrom="column">
              <wp:posOffset>4206240</wp:posOffset>
            </wp:positionH>
            <wp:positionV relativeFrom="paragraph">
              <wp:posOffset>322580</wp:posOffset>
            </wp:positionV>
            <wp:extent cx="1996440" cy="784860"/>
            <wp:effectExtent l="0" t="0" r="3810" b="0"/>
            <wp:wrapNone/>
            <wp:docPr id="2" name="Grafik 2" descr="cid:2733299F-1161-4212-945D-63DC221A0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733299F-1161-4212-945D-63DC221A07E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99644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BBD" w:rsidRDefault="00067BBD" w:rsidP="00067BBD">
      <w:pPr>
        <w:pStyle w:val="Kopfzeile"/>
        <w:jc w:val="center"/>
        <w:rPr>
          <w:b/>
          <w:sz w:val="48"/>
        </w:rPr>
      </w:pPr>
      <w:r>
        <w:rPr>
          <w:noProof/>
          <w:sz w:val="20"/>
          <w:lang w:eastAsia="de-DE"/>
        </w:rPr>
        <mc:AlternateContent>
          <mc:Choice Requires="wps">
            <w:drawing>
              <wp:anchor distT="0" distB="0" distL="114300" distR="114300" simplePos="0" relativeHeight="251659264" behindDoc="0" locked="1" layoutInCell="0" allowOverlap="1">
                <wp:simplePos x="0" y="0"/>
                <wp:positionH relativeFrom="column">
                  <wp:posOffset>-720090</wp:posOffset>
                </wp:positionH>
                <wp:positionV relativeFrom="paragraph">
                  <wp:posOffset>3322955</wp:posOffset>
                </wp:positionV>
                <wp:extent cx="54610" cy="0"/>
                <wp:effectExtent l="8890" t="6350" r="12700" b="1270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A3FE2"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261.65pt" to="-52.4pt,2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" o:allowincell="f" strokeweight="1pt">
                <w10:anchorlock/>
              </v:line>
            </w:pict>
          </mc:Fallback>
        </mc:AlternateContent>
      </w:r>
      <w:r>
        <w:rPr>
          <w:b/>
          <w:sz w:val="48"/>
        </w:rPr>
        <w:t>Sekundarschule</w:t>
      </w:r>
    </w:p>
    <w:p w:rsidR="00067BBD" w:rsidRDefault="00067BBD" w:rsidP="00067BBD">
      <w:pPr>
        <w:pStyle w:val="Kopfzeile"/>
        <w:jc w:val="center"/>
        <w:rPr>
          <w:b/>
          <w:sz w:val="48"/>
        </w:rPr>
      </w:pPr>
      <w:r>
        <w:rPr>
          <w:b/>
          <w:sz w:val="48"/>
        </w:rPr>
        <w:t>Niederrhein</w:t>
      </w:r>
    </w:p>
    <w:p w:rsidR="00067BBD" w:rsidRDefault="00067BBD">
      <w:pPr>
        <w:rPr>
          <w:sz w:val="36"/>
          <w:szCs w:val="36"/>
          <w:lang w:val="en-US"/>
        </w:rPr>
      </w:pPr>
    </w:p>
    <w:p w:rsidR="00067BBD" w:rsidRDefault="00067BBD">
      <w:pPr>
        <w:rPr>
          <w:sz w:val="36"/>
          <w:szCs w:val="36"/>
          <w:lang w:val="en-US"/>
        </w:rPr>
      </w:pPr>
    </w:p>
    <w:p w:rsidR="007B7893" w:rsidRPr="00680165" w:rsidRDefault="00F71D51">
      <w:pPr>
        <w:rPr>
          <w:sz w:val="36"/>
          <w:szCs w:val="36"/>
          <w:lang w:val="en-US"/>
        </w:rPr>
      </w:pPr>
      <w:r w:rsidRPr="00680165">
        <w:rPr>
          <w:sz w:val="36"/>
          <w:szCs w:val="36"/>
          <w:lang w:val="en-US"/>
        </w:rPr>
        <w:t>Drama Unit on Forum Theatre (for adults and students 12+)</w:t>
      </w:r>
    </w:p>
    <w:p w:rsidR="00F71D51" w:rsidRPr="00680165" w:rsidRDefault="00F71D51">
      <w:pPr>
        <w:rPr>
          <w:rFonts w:ascii="Arial" w:hAnsi="Arial" w:cs="Arial"/>
          <w:color w:val="30302F"/>
          <w:sz w:val="24"/>
          <w:szCs w:val="24"/>
          <w:shd w:val="clear" w:color="auto" w:fill="FFFFFF"/>
          <w:lang w:val="en-US"/>
        </w:rPr>
      </w:pPr>
      <w:proofErr w:type="gramStart"/>
      <w:r w:rsidRPr="00680165">
        <w:rPr>
          <w:rFonts w:ascii="Arial" w:hAnsi="Arial" w:cs="Arial"/>
          <w:color w:val="30302F"/>
          <w:sz w:val="24"/>
          <w:szCs w:val="24"/>
          <w:shd w:val="clear" w:color="auto" w:fill="FFFFFF"/>
          <w:lang w:val="en-US"/>
        </w:rPr>
        <w:t>In our workshop for teachers we carried out three full-length practical sessions introducing the work of the Brazilian theatre who revolutionised theatre.The activities were based on an article published by David Farmer which introduces the concept of Image Theatre, Forum Theatre and Theatre of the Oppressed and includes activities such as The Great Game of Power, Status Pictures, Flashbacks, Complete the Image and Rainbow of Desire as well as a handy glossary.</w:t>
      </w:r>
      <w:proofErr w:type="gramEnd"/>
      <w:r w:rsidRPr="00680165">
        <w:rPr>
          <w:rFonts w:ascii="Arial" w:hAnsi="Arial" w:cs="Arial"/>
          <w:color w:val="30302F"/>
          <w:sz w:val="24"/>
          <w:szCs w:val="24"/>
          <w:shd w:val="clear" w:color="auto" w:fill="FFFFFF"/>
          <w:lang w:val="en-US"/>
        </w:rPr>
        <w:t xml:space="preserve"> </w:t>
      </w:r>
    </w:p>
    <w:p w:rsidR="00F71D51" w:rsidRPr="00680165" w:rsidRDefault="00F71D51">
      <w:pPr>
        <w:rPr>
          <w:sz w:val="24"/>
          <w:szCs w:val="24"/>
          <w:lang w:val="en-US"/>
        </w:rPr>
      </w:pPr>
      <w:r w:rsidRPr="00680165">
        <w:rPr>
          <w:rFonts w:ascii="Arial" w:hAnsi="Arial" w:cs="Arial"/>
          <w:color w:val="30302F"/>
          <w:sz w:val="24"/>
          <w:szCs w:val="24"/>
          <w:shd w:val="clear" w:color="auto" w:fill="FFFFFF"/>
          <w:lang w:val="en-US"/>
        </w:rPr>
        <w:t xml:space="preserve">The article, a full 5-page drama unit, is available </w:t>
      </w:r>
      <w:r w:rsidR="00680165">
        <w:rPr>
          <w:rFonts w:ascii="Arial" w:hAnsi="Arial" w:cs="Arial"/>
          <w:color w:val="30302F"/>
          <w:sz w:val="24"/>
          <w:szCs w:val="24"/>
          <w:shd w:val="clear" w:color="auto" w:fill="FFFFFF"/>
          <w:lang w:val="en-US"/>
        </w:rPr>
        <w:t xml:space="preserve">online </w:t>
      </w:r>
      <w:r w:rsidRPr="00680165">
        <w:rPr>
          <w:rFonts w:ascii="Arial" w:hAnsi="Arial" w:cs="Arial"/>
          <w:color w:val="30302F"/>
          <w:sz w:val="24"/>
          <w:szCs w:val="24"/>
          <w:shd w:val="clear" w:color="auto" w:fill="FFFFFF"/>
          <w:lang w:val="en-US"/>
        </w:rPr>
        <w:t>for £</w:t>
      </w:r>
      <w:r w:rsidR="00680165">
        <w:rPr>
          <w:rFonts w:ascii="Arial" w:hAnsi="Arial" w:cs="Arial"/>
          <w:color w:val="30302F"/>
          <w:sz w:val="24"/>
          <w:szCs w:val="24"/>
          <w:shd w:val="clear" w:color="auto" w:fill="FFFFFF"/>
          <w:lang w:val="en-US"/>
        </w:rPr>
        <w:t xml:space="preserve"> </w:t>
      </w:r>
      <w:r w:rsidR="00680165" w:rsidRPr="00680165">
        <w:rPr>
          <w:rFonts w:ascii="Arial" w:hAnsi="Arial" w:cs="Arial"/>
          <w:color w:val="30302F"/>
          <w:sz w:val="24"/>
          <w:szCs w:val="24"/>
          <w:shd w:val="clear" w:color="auto" w:fill="FFFFFF"/>
          <w:lang w:val="en-US"/>
        </w:rPr>
        <w:t>3</w:t>
      </w:r>
      <w:proofErr w:type="gramStart"/>
      <w:r w:rsidR="00680165" w:rsidRPr="00680165">
        <w:rPr>
          <w:rFonts w:ascii="Arial" w:hAnsi="Arial" w:cs="Arial"/>
          <w:color w:val="30302F"/>
          <w:sz w:val="24"/>
          <w:szCs w:val="24"/>
          <w:shd w:val="clear" w:color="auto" w:fill="FFFFFF"/>
          <w:lang w:val="en-US"/>
        </w:rPr>
        <w:t>,99</w:t>
      </w:r>
      <w:proofErr w:type="gramEnd"/>
      <w:r w:rsidR="00680165" w:rsidRPr="00680165">
        <w:rPr>
          <w:rFonts w:ascii="Arial" w:hAnsi="Arial" w:cs="Arial"/>
          <w:color w:val="30302F"/>
          <w:sz w:val="24"/>
          <w:szCs w:val="24"/>
          <w:shd w:val="clear" w:color="auto" w:fill="FFFFFF"/>
          <w:lang w:val="en-US"/>
        </w:rPr>
        <w:t>. You can find the file at https://dramaresource.com/introducing-augusto-boal-12-years-to-adult/</w:t>
      </w:r>
    </w:p>
    <w:sectPr w:rsidR="00F71D51" w:rsidRPr="006801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51"/>
    <w:rsid w:val="00067BBD"/>
    <w:rsid w:val="001F7E21"/>
    <w:rsid w:val="00680165"/>
    <w:rsid w:val="007B7893"/>
    <w:rsid w:val="00F71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6D8CF-9DDD-46BC-8BE2-E70C9EF6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67BBD"/>
    <w:pPr>
      <w:tabs>
        <w:tab w:val="center" w:pos="4536"/>
        <w:tab w:val="right" w:pos="9072"/>
      </w:tabs>
      <w:spacing w:after="0" w:line="240" w:lineRule="auto"/>
    </w:pPr>
    <w:rPr>
      <w:rFonts w:ascii="Arial" w:eastAsia="Times New Roman" w:hAnsi="Arial" w:cs="Times New Roman"/>
      <w:szCs w:val="20"/>
    </w:rPr>
  </w:style>
  <w:style w:type="character" w:customStyle="1" w:styleId="KopfzeileZchn">
    <w:name w:val="Kopfzeile Zchn"/>
    <w:basedOn w:val="Absatz-Standardschriftart"/>
    <w:link w:val="Kopfzeile"/>
    <w:rsid w:val="00067BBD"/>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2733299F-1161-4212-945D-63DC221A07E0"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625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dc:creator>
  <cp:keywords/>
  <dc:description/>
  <cp:lastModifiedBy>Elke</cp:lastModifiedBy>
  <cp:revision>2</cp:revision>
  <dcterms:created xsi:type="dcterms:W3CDTF">2018-07-18T11:42:00Z</dcterms:created>
  <dcterms:modified xsi:type="dcterms:W3CDTF">2018-07-18T11:42:00Z</dcterms:modified>
</cp:coreProperties>
</file>