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81460" w14:textId="77777777" w:rsidR="00BA4EDA" w:rsidRPr="00BA4EDA" w:rsidRDefault="00BA4EDA" w:rsidP="00BA4EDA">
      <w:pPr>
        <w:jc w:val="center"/>
        <w:rPr>
          <w:rFonts w:ascii="Agency FB" w:hAnsi="Agency FB"/>
          <w:b/>
          <w:bCs/>
          <w:color w:val="FF0000"/>
          <w:sz w:val="36"/>
          <w:szCs w:val="36"/>
        </w:rPr>
      </w:pPr>
      <w:r w:rsidRPr="00BA4EDA">
        <w:rPr>
          <w:rFonts w:ascii="Agency FB" w:hAnsi="Agency FB"/>
          <w:b/>
          <w:bCs/>
          <w:color w:val="FF0000"/>
          <w:sz w:val="36"/>
          <w:szCs w:val="36"/>
        </w:rPr>
        <w:t>Clock in the math classroom</w:t>
      </w:r>
    </w:p>
    <w:p w14:paraId="4B5262E4" w14:textId="77777777" w:rsidR="00BA4EDA" w:rsidRPr="00BA4EDA" w:rsidRDefault="00BA4EDA" w:rsidP="00BA4EDA">
      <w:pPr>
        <w:jc w:val="center"/>
        <w:rPr>
          <w:rFonts w:ascii="Agency FB" w:hAnsi="Agency FB"/>
          <w:b/>
          <w:bCs/>
          <w:color w:val="FF0000"/>
          <w:sz w:val="36"/>
          <w:szCs w:val="36"/>
        </w:rPr>
      </w:pPr>
      <w:r w:rsidRPr="00BA4EDA">
        <w:rPr>
          <w:rFonts w:ascii="Agency FB" w:hAnsi="Agency FB"/>
          <w:b/>
          <w:bCs/>
          <w:color w:val="FF0000"/>
          <w:sz w:val="36"/>
          <w:szCs w:val="36"/>
        </w:rPr>
        <w:t xml:space="preserve"> Private secondary school KLASIKA, </w:t>
      </w:r>
      <w:proofErr w:type="gramStart"/>
      <w:r w:rsidRPr="00BA4EDA">
        <w:rPr>
          <w:rFonts w:ascii="Agency FB" w:hAnsi="Agency FB"/>
          <w:b/>
          <w:bCs/>
          <w:color w:val="FF0000"/>
          <w:sz w:val="36"/>
          <w:szCs w:val="36"/>
        </w:rPr>
        <w:t>Riga,  Latvia</w:t>
      </w:r>
      <w:proofErr w:type="gramEnd"/>
    </w:p>
    <w:p w14:paraId="32A8B1A0" w14:textId="77777777" w:rsidR="00BA4EDA" w:rsidRDefault="00BA4EDA" w:rsidP="00BA4EDA">
      <w:pPr>
        <w:jc w:val="center"/>
        <w:rPr>
          <w:b/>
          <w:bCs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477559DB" wp14:editId="7C04FE5F">
            <wp:extent cx="2225040" cy="2957243"/>
            <wp:effectExtent l="0" t="0" r="381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38" cy="299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9F7E37" wp14:editId="0FB9FFFD">
            <wp:extent cx="2829380" cy="2963545"/>
            <wp:effectExtent l="0" t="0" r="9525" b="825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9729" cy="298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31714" w14:textId="77777777" w:rsidR="00BA4EDA" w:rsidRDefault="00BA4EDA" w:rsidP="00BA4EDA">
      <w:pPr>
        <w:jc w:val="center"/>
        <w:rPr>
          <w:b/>
          <w:bCs/>
          <w:color w:val="FF0000"/>
          <w:sz w:val="36"/>
          <w:szCs w:val="36"/>
        </w:rPr>
      </w:pPr>
      <w:bookmarkStart w:id="0" w:name="_GoBack"/>
    </w:p>
    <w:bookmarkEnd w:id="0"/>
    <w:p w14:paraId="4D890679" w14:textId="77777777" w:rsidR="00BA4EDA" w:rsidRPr="00B1006A" w:rsidRDefault="00B1006A" w:rsidP="00BA4EDA">
      <w:pPr>
        <w:jc w:val="center"/>
        <w:rPr>
          <w:rFonts w:eastAsiaTheme="minorEastAsia"/>
          <w:color w:val="000000" w:themeColor="text1"/>
          <w:sz w:val="36"/>
          <w:szCs w:val="36"/>
        </w:rPr>
      </w:pPr>
      <m:oMathPara>
        <m:oMath>
          <m:r>
            <w:rPr>
              <w:rFonts w:ascii="Cambria Math" w:hAnsi="Cambria Math"/>
              <w:color w:val="000000" w:themeColor="text1"/>
              <w:sz w:val="36"/>
              <w:szCs w:val="36"/>
            </w:rPr>
            <m:t>y=a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36"/>
                  <w:szCs w:val="36"/>
                </w:rPr>
                <m:t>x</m:t>
              </m:r>
            </m:e>
            <m:sup>
              <m:r>
                <w:rPr>
                  <w:rFonts w:ascii="Cambria Math" w:hAnsi="Cambria Math"/>
                  <w:color w:val="000000" w:themeColor="text1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  <w:sz w:val="36"/>
              <w:szCs w:val="36"/>
            </w:rPr>
            <m:t>+bx+c</m:t>
          </m:r>
        </m:oMath>
      </m:oMathPara>
    </w:p>
    <w:p w14:paraId="1CCA303E" w14:textId="77777777" w:rsidR="00BA4EDA" w:rsidRPr="00B1006A" w:rsidRDefault="00BA4EDA" w:rsidP="00BA4EDA">
      <w:pPr>
        <w:jc w:val="center"/>
        <w:rPr>
          <w:rFonts w:eastAsiaTheme="minorEastAsia"/>
          <w:color w:val="000000" w:themeColor="text1"/>
          <w:sz w:val="36"/>
          <w:szCs w:val="36"/>
        </w:rPr>
      </w:pPr>
      <w:r w:rsidRPr="00B1006A">
        <w:rPr>
          <w:rFonts w:eastAsiaTheme="minorEastAsia"/>
          <w:color w:val="000000" w:themeColor="text1"/>
          <w:sz w:val="36"/>
          <w:szCs w:val="36"/>
        </w:rPr>
        <w:t xml:space="preserve">C (0;0) </w:t>
      </w:r>
      <w:proofErr w:type="gramStart"/>
      <w:r w:rsidRPr="00B1006A">
        <w:rPr>
          <w:rFonts w:eastAsiaTheme="minorEastAsia"/>
          <w:color w:val="000000" w:themeColor="text1"/>
          <w:sz w:val="36"/>
          <w:szCs w:val="36"/>
        </w:rPr>
        <w:t>D(</w:t>
      </w:r>
      <w:proofErr w:type="gramEnd"/>
      <w:r w:rsidRPr="00B1006A">
        <w:rPr>
          <w:rFonts w:eastAsiaTheme="minorEastAsia"/>
          <w:color w:val="000000" w:themeColor="text1"/>
          <w:sz w:val="36"/>
          <w:szCs w:val="36"/>
        </w:rPr>
        <w:t>2,86;0) E(1,43;-3,3)</w:t>
      </w:r>
    </w:p>
    <w:p w14:paraId="13A97DAA" w14:textId="77777777" w:rsidR="00BA4EDA" w:rsidRPr="00B1006A" w:rsidRDefault="00BA4EDA" w:rsidP="00BA4EDA">
      <w:pPr>
        <w:jc w:val="center"/>
        <w:rPr>
          <w:rFonts w:eastAsiaTheme="minorEastAsia"/>
          <w:color w:val="FF0000"/>
          <w:sz w:val="36"/>
          <w:szCs w:val="36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FF0000"/>
                  <w:sz w:val="36"/>
                  <w:szCs w:val="3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color w:val="FF0000"/>
                      <w:sz w:val="36"/>
                      <w:szCs w:val="36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 w:val="36"/>
                          <w:szCs w:val="36"/>
                        </w:rPr>
                        <m:t>2,86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FF0000"/>
                      <w:sz w:val="36"/>
                      <w:szCs w:val="36"/>
                    </w:rPr>
                    <m:t>a+2,86b=0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  <w:sz w:val="36"/>
                          <w:szCs w:val="36"/>
                        </w:rPr>
                        <m:t>1,43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FF0000"/>
                      <w:sz w:val="36"/>
                      <w:szCs w:val="36"/>
                    </w:rPr>
                    <m:t>a+1,43b=-3,3</m:t>
                  </m:r>
                </m:e>
              </m:eqArr>
            </m:e>
          </m:d>
        </m:oMath>
      </m:oMathPara>
    </w:p>
    <w:p w14:paraId="68468CA4" w14:textId="77777777" w:rsidR="00B1006A" w:rsidRPr="00B1006A" w:rsidRDefault="00B1006A" w:rsidP="00BA4EDA">
      <w:pPr>
        <w:jc w:val="center"/>
        <w:rPr>
          <w:rFonts w:eastAsiaTheme="minorEastAsia"/>
          <w:color w:val="FF0000"/>
          <w:sz w:val="36"/>
          <w:szCs w:val="36"/>
        </w:rPr>
      </w:pPr>
      <w:r w:rsidRPr="00B1006A">
        <w:rPr>
          <w:rFonts w:eastAsiaTheme="minorEastAsia"/>
          <w:color w:val="FF0000"/>
          <w:sz w:val="36"/>
          <w:szCs w:val="36"/>
        </w:rPr>
        <w:t>C=0   a=1,62   b=-4,63</w:t>
      </w:r>
    </w:p>
    <w:p w14:paraId="758E5E05" w14:textId="77777777" w:rsidR="00B1006A" w:rsidRPr="00B1006A" w:rsidRDefault="00B1006A" w:rsidP="00B1006A">
      <w:pPr>
        <w:rPr>
          <w:rFonts w:eastAsiaTheme="minorEastAsia"/>
          <w:color w:val="FF0000"/>
          <w:sz w:val="36"/>
          <w:szCs w:val="36"/>
        </w:rPr>
      </w:pPr>
      <m:oMath>
        <m:r>
          <w:rPr>
            <w:rFonts w:ascii="Cambria Math" w:hAnsi="Cambria Math"/>
            <w:color w:val="FF0000"/>
            <w:sz w:val="36"/>
            <w:szCs w:val="36"/>
          </w:rPr>
          <m:t>y=</m:t>
        </m:r>
        <m:sSup>
          <m:sSupPr>
            <m:ctrlPr>
              <w:rPr>
                <w:rFonts w:ascii="Cambria Math" w:hAnsi="Cambria Math"/>
                <w:i/>
                <w:color w:val="FF0000"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color w:val="FF0000"/>
                <w:sz w:val="36"/>
                <w:szCs w:val="36"/>
              </w:rPr>
              <m:t>1,62x</m:t>
            </m:r>
          </m:e>
          <m:sup>
            <m:r>
              <w:rPr>
                <w:rFonts w:ascii="Cambria Math" w:hAnsi="Cambria Math"/>
                <w:color w:val="FF0000"/>
                <w:sz w:val="36"/>
                <w:szCs w:val="36"/>
              </w:rPr>
              <m:t>2</m:t>
            </m:r>
          </m:sup>
        </m:sSup>
      </m:oMath>
      <w:r w:rsidRPr="00B1006A">
        <w:rPr>
          <w:rFonts w:eastAsiaTheme="minorEastAsia"/>
          <w:color w:val="FF0000"/>
          <w:sz w:val="36"/>
          <w:szCs w:val="36"/>
        </w:rPr>
        <w:t>-4,63x – Equation of Parabola</w:t>
      </w:r>
    </w:p>
    <w:p w14:paraId="71B9DBFA" w14:textId="77777777" w:rsidR="00B1006A" w:rsidRPr="00B1006A" w:rsidRDefault="00B1006A" w:rsidP="00B1006A">
      <w:pPr>
        <w:rPr>
          <w:sz w:val="36"/>
          <w:szCs w:val="36"/>
        </w:rPr>
      </w:pPr>
      <w:r w:rsidRPr="00B1006A">
        <w:rPr>
          <w:rFonts w:eastAsiaTheme="minorEastAsia"/>
          <w:sz w:val="36"/>
          <w:szCs w:val="36"/>
        </w:rPr>
        <w:t xml:space="preserve">Eugene </w:t>
      </w:r>
      <w:proofErr w:type="spellStart"/>
      <w:r w:rsidRPr="00B1006A">
        <w:rPr>
          <w:rFonts w:eastAsiaTheme="minorEastAsia"/>
          <w:sz w:val="36"/>
          <w:szCs w:val="36"/>
        </w:rPr>
        <w:t>Gofen</w:t>
      </w:r>
      <w:r>
        <w:rPr>
          <w:rFonts w:eastAsiaTheme="minorEastAsia"/>
          <w:sz w:val="36"/>
          <w:szCs w:val="36"/>
        </w:rPr>
        <w:t>shefer</w:t>
      </w:r>
      <w:proofErr w:type="spellEnd"/>
      <w:r>
        <w:rPr>
          <w:rFonts w:eastAsiaTheme="minorEastAsia"/>
          <w:sz w:val="36"/>
          <w:szCs w:val="36"/>
        </w:rPr>
        <w:t xml:space="preserve"> 10 Grade</w:t>
      </w:r>
    </w:p>
    <w:p w14:paraId="0238F0E6" w14:textId="77777777" w:rsidR="00BA4EDA" w:rsidRDefault="00BA4EDA"/>
    <w:p w14:paraId="5D7E4A65" w14:textId="77777777" w:rsidR="00BA4EDA" w:rsidRDefault="00BA4EDA"/>
    <w:p w14:paraId="50F8F04A" w14:textId="77777777" w:rsidR="00BA4EDA" w:rsidRDefault="00BA4EDA"/>
    <w:p w14:paraId="7927316D" w14:textId="77777777" w:rsidR="00BA4EDA" w:rsidRDefault="00BA4EDA"/>
    <w:p w14:paraId="6FA02E09" w14:textId="77777777" w:rsidR="00BA4EDA" w:rsidRDefault="00BA4EDA"/>
    <w:p w14:paraId="6F1310D1" w14:textId="77777777" w:rsidR="00BA4EDA" w:rsidRDefault="00BA4EDA"/>
    <w:p w14:paraId="49792460" w14:textId="77777777" w:rsidR="00DD1778" w:rsidRDefault="00DD1778"/>
    <w:sectPr w:rsidR="00DD1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DA"/>
    <w:rsid w:val="00B1006A"/>
    <w:rsid w:val="00BA4EDA"/>
    <w:rsid w:val="00DD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31AF5"/>
  <w15:chartTrackingRefBased/>
  <w15:docId w15:val="{DC43724B-FBFA-4607-A287-7D72DD67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BA4E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Vinokurova</dc:creator>
  <cp:keywords/>
  <dc:description/>
  <cp:lastModifiedBy>Tatjana Vinokurova</cp:lastModifiedBy>
  <cp:revision>1</cp:revision>
  <dcterms:created xsi:type="dcterms:W3CDTF">2019-12-03T06:13:00Z</dcterms:created>
  <dcterms:modified xsi:type="dcterms:W3CDTF">2019-12-03T06:30:00Z</dcterms:modified>
</cp:coreProperties>
</file>