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1A4" w:rsidRDefault="007711A4">
      <w:pPr>
        <w:rPr>
          <w:rFonts w:ascii="Arial" w:hAnsi="Arial" w:cs="Arial"/>
          <w:color w:val="161616"/>
          <w:sz w:val="23"/>
          <w:szCs w:val="23"/>
          <w:shd w:val="clear" w:color="auto" w:fill="FFFFFF"/>
        </w:rPr>
      </w:pPr>
      <w:r>
        <w:rPr>
          <w:rFonts w:ascii="Arial" w:hAnsi="Arial" w:cs="Arial"/>
          <w:color w:val="161616"/>
          <w:sz w:val="23"/>
          <w:szCs w:val="23"/>
          <w:shd w:val="clear" w:color="auto" w:fill="FFFFFF"/>
        </w:rPr>
        <w:t xml:space="preserve"> Our cultural heritage .  </w:t>
      </w:r>
    </w:p>
    <w:p w:rsidR="007711A4" w:rsidRDefault="007B73A1">
      <w:pPr>
        <w:rPr>
          <w:rFonts w:ascii="Arial" w:hAnsi="Arial" w:cs="Arial"/>
          <w:color w:val="161616"/>
          <w:sz w:val="23"/>
          <w:szCs w:val="23"/>
          <w:shd w:val="clear" w:color="auto" w:fill="FFFFFF"/>
        </w:rPr>
      </w:pPr>
      <w:r>
        <w:rPr>
          <w:rFonts w:ascii="Arial" w:hAnsi="Arial" w:cs="Arial"/>
          <w:color w:val="161616"/>
          <w:sz w:val="23"/>
          <w:szCs w:val="23"/>
          <w:shd w:val="clear" w:color="auto" w:fill="FFFFFF"/>
        </w:rPr>
        <w:t xml:space="preserve"> </w:t>
      </w:r>
      <w:r w:rsidR="007711A4">
        <w:rPr>
          <w:rFonts w:ascii="Arial" w:hAnsi="Arial" w:cs="Arial"/>
          <w:color w:val="161616"/>
          <w:sz w:val="23"/>
          <w:szCs w:val="23"/>
          <w:shd w:val="clear" w:color="auto" w:fill="FFFFFF"/>
        </w:rPr>
        <w:t xml:space="preserve">Cultural Heritage </w:t>
      </w:r>
      <w:r>
        <w:rPr>
          <w:rFonts w:ascii="Arial" w:hAnsi="Arial" w:cs="Arial"/>
          <w:color w:val="161616"/>
          <w:sz w:val="23"/>
          <w:szCs w:val="23"/>
          <w:shd w:val="clear" w:color="auto" w:fill="FFFFFF"/>
        </w:rPr>
        <w:t>. Footprints in our country .</w:t>
      </w:r>
    </w:p>
    <w:p w:rsidR="007711A4" w:rsidRDefault="007711A4">
      <w:pPr>
        <w:rPr>
          <w:rFonts w:ascii="Arial" w:hAnsi="Arial" w:cs="Arial"/>
          <w:color w:val="161616"/>
          <w:sz w:val="23"/>
          <w:szCs w:val="23"/>
          <w:shd w:val="clear" w:color="auto" w:fill="FFFFFF"/>
        </w:rPr>
      </w:pPr>
      <w:r>
        <w:rPr>
          <w:rFonts w:ascii="Arial" w:hAnsi="Arial" w:cs="Arial"/>
          <w:color w:val="161616"/>
          <w:sz w:val="23"/>
          <w:szCs w:val="23"/>
          <w:shd w:val="clear" w:color="auto" w:fill="FFFFFF"/>
        </w:rPr>
        <w:t xml:space="preserve">Students and teachers prepared discussed about the monuments in our region that are Unesco Heritage . They followed a documentary abour Romania s Cultural Heritage and they identified on a map places that they have visit . </w:t>
      </w:r>
    </w:p>
    <w:p w:rsidR="007711A4" w:rsidRDefault="007711A4">
      <w:pPr>
        <w:rPr>
          <w:rFonts w:ascii="Arial" w:hAnsi="Arial" w:cs="Arial"/>
          <w:color w:val="161616"/>
          <w:sz w:val="23"/>
          <w:szCs w:val="23"/>
          <w:shd w:val="clear" w:color="auto" w:fill="FFFFFF"/>
        </w:rPr>
      </w:pPr>
      <w:r>
        <w:rPr>
          <w:rFonts w:ascii="Arial" w:hAnsi="Arial" w:cs="Arial"/>
          <w:color w:val="161616"/>
          <w:sz w:val="23"/>
          <w:szCs w:val="23"/>
          <w:shd w:val="clear" w:color="auto" w:fill="FFFFFF"/>
        </w:rPr>
        <w:t>Romania’s cultural heritage is rich and diverse although much was destroyed by wars, earthquakes, political decisions and neglect. Romania currently has a total of approx. 29,500 listed historical monuments (</w:t>
      </w:r>
      <w:hyperlink r:id="rId6" w:history="1">
        <w:r>
          <w:rPr>
            <w:rStyle w:val="Hyperlink"/>
            <w:rFonts w:ascii="Arial" w:hAnsi="Arial" w:cs="Arial"/>
            <w:color w:val="007BC8"/>
            <w:sz w:val="23"/>
            <w:szCs w:val="23"/>
            <w:u w:val="none"/>
            <w:shd w:val="clear" w:color="auto" w:fill="FFFFFF"/>
          </w:rPr>
          <w:t>http://www.monumenteromania.ro</w:t>
        </w:r>
      </w:hyperlink>
      <w:r>
        <w:rPr>
          <w:rFonts w:ascii="Arial" w:hAnsi="Arial" w:cs="Arial"/>
          <w:color w:val="161616"/>
          <w:sz w:val="23"/>
          <w:szCs w:val="23"/>
          <w:shd w:val="clear" w:color="auto" w:fill="FFFFFF"/>
        </w:rPr>
        <w:t xml:space="preserve">). Of these, a total of approx. 6,800 buildings, archaeological and historical sites are of national and universal value (A grade). Their ownership condition differs being either public property, private or mixed. Regarding conservation status, it differs from one county to another and from one monument to another but maybe 60% are in bad condition. </w:t>
      </w:r>
    </w:p>
    <w:p w:rsidR="00912315" w:rsidRDefault="007711A4">
      <w:pPr>
        <w:rPr>
          <w:rFonts w:ascii="Arial" w:hAnsi="Arial" w:cs="Arial"/>
          <w:color w:val="161616"/>
          <w:sz w:val="23"/>
          <w:szCs w:val="23"/>
          <w:shd w:val="clear" w:color="auto" w:fill="FFFFFF"/>
        </w:rPr>
      </w:pPr>
      <w:r>
        <w:rPr>
          <w:rFonts w:ascii="Arial" w:hAnsi="Arial" w:cs="Arial"/>
          <w:color w:val="161616"/>
          <w:sz w:val="23"/>
          <w:szCs w:val="23"/>
          <w:shd w:val="clear" w:color="auto" w:fill="FFFFFF"/>
        </w:rPr>
        <w:t>There are currently a total of </w:t>
      </w:r>
      <w:hyperlink r:id="rId7" w:history="1">
        <w:r>
          <w:rPr>
            <w:rStyle w:val="Hyperlink"/>
            <w:rFonts w:ascii="Arial" w:hAnsi="Arial" w:cs="Arial"/>
            <w:color w:val="0077B3"/>
            <w:sz w:val="23"/>
            <w:szCs w:val="23"/>
            <w:shd w:val="clear" w:color="auto" w:fill="FFFFFF"/>
          </w:rPr>
          <w:t>31 Romanian historical monuments belonging to the UNESCO World Heritage List</w:t>
        </w:r>
      </w:hyperlink>
      <w:r>
        <w:rPr>
          <w:rFonts w:ascii="Arial" w:hAnsi="Arial" w:cs="Arial"/>
          <w:color w:val="161616"/>
          <w:sz w:val="23"/>
          <w:szCs w:val="23"/>
          <w:shd w:val="clear" w:color="auto" w:fill="FFFFFF"/>
        </w:rPr>
        <w:t>, recorded between 1993 and 2010: the eight medieval painted churches in Moldavia, 7 Saxon villages with fortified churches in Transylvania, 6 Dacian fortresses in the Orăștie Mountains, 8 wooden churches of Maramureș, Sighișoara Old Town, Hurezi Monastery, and the natural reserve of the Danube Delta. There are also 14 objectives proposed on the </w:t>
      </w:r>
      <w:hyperlink r:id="rId8" w:history="1">
        <w:r>
          <w:rPr>
            <w:rStyle w:val="Hyperlink"/>
            <w:rFonts w:ascii="Arial" w:hAnsi="Arial" w:cs="Arial"/>
            <w:color w:val="007BC8"/>
            <w:sz w:val="23"/>
            <w:szCs w:val="23"/>
            <w:u w:val="none"/>
            <w:shd w:val="clear" w:color="auto" w:fill="FFFFFF"/>
          </w:rPr>
          <w:t>tentative list</w:t>
        </w:r>
      </w:hyperlink>
      <w:r>
        <w:rPr>
          <w:rFonts w:ascii="Arial" w:hAnsi="Arial" w:cs="Arial"/>
          <w:color w:val="161616"/>
          <w:sz w:val="23"/>
          <w:szCs w:val="23"/>
          <w:shd w:val="clear" w:color="auto" w:fill="FFFFFF"/>
        </w:rPr>
        <w:t> to be registered in UNESCO World Heritage List.</w:t>
      </w:r>
    </w:p>
    <w:p w:rsidR="007B73A1" w:rsidRDefault="00912315" w:rsidP="007B73A1">
      <w:hyperlink r:id="rId9" w:history="1">
        <w:r w:rsidRPr="008D06AC">
          <w:rPr>
            <w:rStyle w:val="Hyperlink"/>
          </w:rPr>
          <w:t>https://www.youtube.com/watch?v=AMxLP4HYoJs</w:t>
        </w:r>
      </w:hyperlink>
    </w:p>
    <w:p w:rsidR="005775E9" w:rsidRDefault="005775E9" w:rsidP="007B73A1">
      <w:r>
        <w:t xml:space="preserve">2.  European minorities in Romania </w:t>
      </w:r>
    </w:p>
    <w:p w:rsidR="005775E9" w:rsidRDefault="005775E9" w:rsidP="005775E9">
      <w:pPr>
        <w:rPr>
          <w:rFonts w:ascii="Helvetica" w:hAnsi="Helvetica" w:cs="Helvetica"/>
          <w:color w:val="222222"/>
          <w:sz w:val="36"/>
          <w:szCs w:val="36"/>
        </w:rPr>
      </w:pPr>
      <w:r>
        <w:rPr>
          <w:rFonts w:ascii="Helvetica" w:hAnsi="Helvetica" w:cs="Helvetica"/>
          <w:color w:val="222222"/>
          <w:sz w:val="36"/>
          <w:szCs w:val="36"/>
        </w:rPr>
        <w:t>Primele relaţii româno-suedeze datează din secolul al XVI-lea, domnitorii Moldovei având frecvente contacte cu regii suedezi. Ca urmare a înfrângerii de la Poltava, din 709, Regele Carl al-XII-lea al Suediei a petrecut aproape cinci ani la Bender / Tighina (în prezent Republica Moldova), timp în care a avut numeroase contacte cu domnitorii de atunci ai Moldovei şi Ţării Româneşti (Dimitrie Cantemir şi Nicolae Mavrocordat, respectiv Constantin Brâncoveanu şi Ştefan Cantacuzino).</w:t>
      </w:r>
    </w:p>
    <w:p w:rsidR="005775E9" w:rsidRDefault="005775E9" w:rsidP="005775E9">
      <w:pPr>
        <w:rPr>
          <w:rFonts w:ascii="Helvetica" w:hAnsi="Helvetica" w:cs="Helvetica"/>
          <w:color w:val="222222"/>
          <w:sz w:val="36"/>
          <w:szCs w:val="36"/>
        </w:rPr>
      </w:pPr>
      <w:hyperlink r:id="rId10" w:history="1">
        <w:r w:rsidRPr="00C14D94">
          <w:rPr>
            <w:rStyle w:val="Hyperlink"/>
            <w:rFonts w:ascii="Helvetica" w:hAnsi="Helvetica" w:cs="Helvetica"/>
            <w:sz w:val="36"/>
            <w:szCs w:val="36"/>
          </w:rPr>
          <w:t>https://mereualaturi.ethnicmarket.ro/2017/11/19/istoria-</w:t>
        </w:r>
        <w:r w:rsidRPr="00C14D94">
          <w:rPr>
            <w:rStyle w:val="Hyperlink"/>
            <w:rFonts w:ascii="Helvetica" w:hAnsi="Helvetica" w:cs="Helvetica"/>
            <w:sz w:val="36"/>
            <w:szCs w:val="36"/>
          </w:rPr>
          <w:lastRenderedPageBreak/>
          <w:t>polonezilor-in-romania/</w:t>
        </w:r>
      </w:hyperlink>
    </w:p>
    <w:p w:rsidR="005775E9" w:rsidRDefault="005775E9" w:rsidP="005775E9">
      <w:pPr>
        <w:rPr>
          <w:rFonts w:ascii="Helvetica" w:hAnsi="Helvetica" w:cs="Helvetica"/>
          <w:color w:val="222222"/>
          <w:sz w:val="36"/>
          <w:szCs w:val="36"/>
        </w:rPr>
      </w:pPr>
      <w:hyperlink r:id="rId11" w:history="1">
        <w:r w:rsidRPr="00C14D94">
          <w:rPr>
            <w:rStyle w:val="Hyperlink"/>
            <w:rFonts w:ascii="Helvetica" w:hAnsi="Helvetica" w:cs="Helvetica"/>
            <w:sz w:val="36"/>
            <w:szCs w:val="36"/>
          </w:rPr>
          <w:t>https://ro.wikipedia.org/wiki/Polonezii_din_Rom%C3%A2nia</w:t>
        </w:r>
      </w:hyperlink>
    </w:p>
    <w:p w:rsidR="005775E9" w:rsidRDefault="005775E9" w:rsidP="005775E9">
      <w:pPr>
        <w:rPr>
          <w:rFonts w:ascii="Helvetica" w:hAnsi="Helvetica" w:cs="Helvetica"/>
          <w:color w:val="222222"/>
          <w:sz w:val="36"/>
          <w:szCs w:val="36"/>
        </w:rPr>
      </w:pPr>
    </w:p>
    <w:p w:rsidR="005775E9" w:rsidRDefault="005775E9" w:rsidP="005775E9">
      <w:pPr>
        <w:rPr>
          <w:rFonts w:ascii="Helvetica" w:hAnsi="Helvetica" w:cs="Helvetica"/>
          <w:color w:val="222222"/>
          <w:sz w:val="36"/>
          <w:szCs w:val="36"/>
        </w:rPr>
      </w:pPr>
      <w:hyperlink r:id="rId12" w:history="1">
        <w:r w:rsidRPr="00C14D94">
          <w:rPr>
            <w:rStyle w:val="Hyperlink"/>
            <w:rFonts w:ascii="Helvetica" w:hAnsi="Helvetica" w:cs="Helvetica"/>
            <w:sz w:val="36"/>
            <w:szCs w:val="36"/>
          </w:rPr>
          <w:t>http://hiphi.ubbcluj.ro/Public/File/sup_curs/istorie16.pdf</w:t>
        </w:r>
      </w:hyperlink>
    </w:p>
    <w:p w:rsidR="005775E9" w:rsidRDefault="005775E9" w:rsidP="005775E9">
      <w:pPr>
        <w:rPr>
          <w:rFonts w:ascii="Helvetica" w:hAnsi="Helvetica" w:cs="Helvetica"/>
          <w:color w:val="222222"/>
          <w:sz w:val="36"/>
          <w:szCs w:val="36"/>
        </w:rPr>
      </w:pPr>
      <w:r>
        <w:rPr>
          <w:rFonts w:ascii="Helvetica" w:hAnsi="Helvetica" w:cs="Helvetica"/>
          <w:color w:val="222222"/>
          <w:sz w:val="36"/>
          <w:szCs w:val="36"/>
        </w:rPr>
        <w:t xml:space="preserve">(pag10-18)- cehii si slovacii </w:t>
      </w:r>
    </w:p>
    <w:p w:rsidR="005775E9" w:rsidRDefault="005775E9" w:rsidP="005775E9">
      <w:pPr>
        <w:rPr>
          <w:rFonts w:ascii="Helvetica" w:hAnsi="Helvetica" w:cs="Helvetica"/>
          <w:color w:val="222222"/>
          <w:sz w:val="36"/>
          <w:szCs w:val="36"/>
        </w:rPr>
      </w:pPr>
      <w:hyperlink r:id="rId13" w:history="1">
        <w:r w:rsidRPr="00C14D94">
          <w:rPr>
            <w:rStyle w:val="Hyperlink"/>
            <w:rFonts w:ascii="Helvetica" w:hAnsi="Helvetica" w:cs="Helvetica"/>
            <w:sz w:val="36"/>
            <w:szCs w:val="36"/>
          </w:rPr>
          <w:t>https://ro.wikipedia.org/wiki/Cehii_din_Rom%C3%A2nia</w:t>
        </w:r>
      </w:hyperlink>
    </w:p>
    <w:p w:rsidR="005775E9" w:rsidRDefault="005775E9" w:rsidP="005775E9">
      <w:pPr>
        <w:rPr>
          <w:rFonts w:ascii="Helvetica" w:hAnsi="Helvetica" w:cs="Helvetica"/>
          <w:color w:val="222222"/>
          <w:sz w:val="36"/>
          <w:szCs w:val="36"/>
        </w:rPr>
      </w:pPr>
      <w:hyperlink r:id="rId14" w:history="1">
        <w:r w:rsidRPr="00C14D94">
          <w:rPr>
            <w:rStyle w:val="Hyperlink"/>
            <w:rFonts w:ascii="Helvetica" w:hAnsi="Helvetica" w:cs="Helvetica"/>
            <w:sz w:val="36"/>
            <w:szCs w:val="36"/>
          </w:rPr>
          <w:t>https://www.mzv.cz/bucharest/ro/cehii_din_romania/index_1.html</w:t>
        </w:r>
      </w:hyperlink>
    </w:p>
    <w:p w:rsidR="005775E9" w:rsidRDefault="005775E9" w:rsidP="005775E9">
      <w:pPr>
        <w:rPr>
          <w:rFonts w:ascii="Helvetica" w:hAnsi="Helvetica" w:cs="Helvetica"/>
          <w:color w:val="222222"/>
          <w:sz w:val="36"/>
          <w:szCs w:val="36"/>
        </w:rPr>
      </w:pPr>
    </w:p>
    <w:p w:rsidR="005775E9" w:rsidRDefault="005775E9" w:rsidP="007B73A1">
      <w:r>
        <w:t xml:space="preserve">3. Food we have in common </w:t>
      </w:r>
    </w:p>
    <w:tbl>
      <w:tblPr>
        <w:tblStyle w:val="TableGrid"/>
        <w:tblW w:w="0" w:type="auto"/>
        <w:tblLook w:val="04A0"/>
      </w:tblPr>
      <w:tblGrid>
        <w:gridCol w:w="1462"/>
        <w:gridCol w:w="1730"/>
        <w:gridCol w:w="1764"/>
        <w:gridCol w:w="1380"/>
        <w:gridCol w:w="1356"/>
        <w:gridCol w:w="1596"/>
      </w:tblGrid>
      <w:tr w:rsidR="005775E9" w:rsidTr="005F7B28">
        <w:tc>
          <w:tcPr>
            <w:tcW w:w="1617"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Romania</w:t>
            </w:r>
          </w:p>
        </w:tc>
        <w:tc>
          <w:tcPr>
            <w:tcW w:w="2744"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Poland</w:t>
            </w:r>
          </w:p>
        </w:tc>
        <w:tc>
          <w:tcPr>
            <w:tcW w:w="2835"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Cehia </w:t>
            </w:r>
          </w:p>
        </w:tc>
        <w:tc>
          <w:tcPr>
            <w:tcW w:w="1984"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Slovacia</w:t>
            </w:r>
          </w:p>
        </w:tc>
        <w:tc>
          <w:tcPr>
            <w:tcW w:w="2127"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Suedia</w:t>
            </w:r>
          </w:p>
        </w:tc>
        <w:tc>
          <w:tcPr>
            <w:tcW w:w="2409"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Norvegia </w:t>
            </w:r>
          </w:p>
        </w:tc>
      </w:tr>
      <w:tr w:rsidR="005775E9" w:rsidTr="005F7B28">
        <w:tc>
          <w:tcPr>
            <w:tcW w:w="1617"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Cozonac </w:t>
            </w:r>
          </w:p>
        </w:tc>
        <w:tc>
          <w:tcPr>
            <w:tcW w:w="2744"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Babka –cozonac cu nuca si ciocolata </w:t>
            </w:r>
          </w:p>
        </w:tc>
        <w:tc>
          <w:tcPr>
            <w:tcW w:w="2835" w:type="dxa"/>
          </w:tcPr>
          <w:p w:rsidR="005775E9" w:rsidRPr="005775E9" w:rsidRDefault="005775E9" w:rsidP="005F7B28">
            <w:pPr>
              <w:jc w:val="both"/>
              <w:rPr>
                <w:rFonts w:asciiTheme="majorHAnsi" w:hAnsiTheme="majorHAnsi"/>
                <w:b/>
                <w:sz w:val="20"/>
                <w:szCs w:val="20"/>
              </w:rPr>
            </w:pPr>
          </w:p>
        </w:tc>
        <w:tc>
          <w:tcPr>
            <w:tcW w:w="1984"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potica</w:t>
            </w:r>
          </w:p>
        </w:tc>
        <w:tc>
          <w:tcPr>
            <w:tcW w:w="2127" w:type="dxa"/>
          </w:tcPr>
          <w:p w:rsidR="005775E9" w:rsidRPr="005775E9" w:rsidRDefault="005775E9" w:rsidP="005F7B28">
            <w:pPr>
              <w:jc w:val="both"/>
              <w:rPr>
                <w:rFonts w:asciiTheme="majorHAnsi" w:hAnsiTheme="majorHAnsi"/>
                <w:b/>
                <w:sz w:val="20"/>
                <w:szCs w:val="20"/>
              </w:rPr>
            </w:pPr>
          </w:p>
        </w:tc>
        <w:tc>
          <w:tcPr>
            <w:tcW w:w="2409" w:type="dxa"/>
          </w:tcPr>
          <w:p w:rsidR="005775E9" w:rsidRPr="005775E9" w:rsidRDefault="005775E9" w:rsidP="005F7B28">
            <w:pPr>
              <w:jc w:val="both"/>
              <w:rPr>
                <w:rFonts w:asciiTheme="majorHAnsi" w:hAnsiTheme="majorHAnsi"/>
                <w:b/>
                <w:sz w:val="20"/>
                <w:szCs w:val="20"/>
              </w:rPr>
            </w:pPr>
          </w:p>
        </w:tc>
      </w:tr>
      <w:tr w:rsidR="005775E9" w:rsidTr="005F7B28">
        <w:tc>
          <w:tcPr>
            <w:tcW w:w="1617"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Coltunași / galuste </w:t>
            </w:r>
          </w:p>
        </w:tc>
        <w:tc>
          <w:tcPr>
            <w:tcW w:w="2744" w:type="dxa"/>
          </w:tcPr>
          <w:p w:rsidR="005775E9" w:rsidRPr="005775E9" w:rsidRDefault="005775E9" w:rsidP="005F7B28">
            <w:pPr>
              <w:pStyle w:val="Heading2"/>
              <w:shd w:val="clear" w:color="auto" w:fill="FFFFFF"/>
              <w:outlineLvl w:val="1"/>
              <w:rPr>
                <w:rFonts w:asciiTheme="majorHAnsi" w:hAnsiTheme="majorHAnsi" w:cs="Arial"/>
                <w:color w:val="152535"/>
                <w:sz w:val="20"/>
                <w:szCs w:val="20"/>
              </w:rPr>
            </w:pPr>
            <w:r w:rsidRPr="005775E9">
              <w:rPr>
                <w:rFonts w:asciiTheme="majorHAnsi" w:hAnsiTheme="majorHAnsi" w:cs="Arial"/>
                <w:color w:val="152535"/>
                <w:sz w:val="20"/>
                <w:szCs w:val="20"/>
              </w:rPr>
              <w:t>Pierogi ruskie</w:t>
            </w:r>
          </w:p>
          <w:p w:rsidR="005775E9" w:rsidRPr="005775E9" w:rsidRDefault="005775E9" w:rsidP="005F7B28">
            <w:pPr>
              <w:jc w:val="both"/>
              <w:rPr>
                <w:rFonts w:asciiTheme="majorHAnsi" w:hAnsiTheme="majorHAnsi"/>
                <w:b/>
                <w:sz w:val="20"/>
                <w:szCs w:val="20"/>
              </w:rPr>
            </w:pPr>
          </w:p>
        </w:tc>
        <w:tc>
          <w:tcPr>
            <w:tcW w:w="2835" w:type="dxa"/>
          </w:tcPr>
          <w:p w:rsidR="005775E9" w:rsidRPr="005775E9" w:rsidRDefault="005775E9" w:rsidP="005F7B28">
            <w:pPr>
              <w:jc w:val="both"/>
              <w:rPr>
                <w:rFonts w:asciiTheme="majorHAnsi" w:hAnsiTheme="majorHAnsi"/>
                <w:b/>
                <w:sz w:val="20"/>
                <w:szCs w:val="20"/>
              </w:rPr>
            </w:pPr>
          </w:p>
        </w:tc>
        <w:tc>
          <w:tcPr>
            <w:tcW w:w="1984" w:type="dxa"/>
          </w:tcPr>
          <w:p w:rsidR="005775E9" w:rsidRPr="005775E9" w:rsidRDefault="005775E9" w:rsidP="005F7B28">
            <w:pPr>
              <w:jc w:val="both"/>
              <w:rPr>
                <w:rFonts w:asciiTheme="majorHAnsi" w:hAnsiTheme="majorHAnsi"/>
                <w:b/>
                <w:sz w:val="20"/>
                <w:szCs w:val="20"/>
              </w:rPr>
            </w:pPr>
          </w:p>
        </w:tc>
        <w:tc>
          <w:tcPr>
            <w:tcW w:w="2127" w:type="dxa"/>
          </w:tcPr>
          <w:p w:rsidR="005775E9" w:rsidRPr="005775E9" w:rsidRDefault="005775E9" w:rsidP="005F7B28">
            <w:pPr>
              <w:jc w:val="both"/>
              <w:rPr>
                <w:rFonts w:asciiTheme="majorHAnsi" w:hAnsiTheme="majorHAnsi"/>
                <w:b/>
                <w:sz w:val="20"/>
                <w:szCs w:val="20"/>
              </w:rPr>
            </w:pPr>
          </w:p>
        </w:tc>
        <w:tc>
          <w:tcPr>
            <w:tcW w:w="2409" w:type="dxa"/>
          </w:tcPr>
          <w:p w:rsidR="005775E9" w:rsidRPr="005775E9" w:rsidRDefault="005775E9" w:rsidP="005F7B28">
            <w:pPr>
              <w:jc w:val="both"/>
              <w:rPr>
                <w:rFonts w:asciiTheme="majorHAnsi" w:hAnsiTheme="majorHAnsi"/>
                <w:b/>
                <w:sz w:val="20"/>
                <w:szCs w:val="20"/>
              </w:rPr>
            </w:pPr>
          </w:p>
        </w:tc>
      </w:tr>
      <w:tr w:rsidR="005775E9" w:rsidTr="005F7B28">
        <w:tc>
          <w:tcPr>
            <w:tcW w:w="1617"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Ciolan cu varza</w:t>
            </w: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 </w:t>
            </w:r>
          </w:p>
        </w:tc>
        <w:tc>
          <w:tcPr>
            <w:tcW w:w="2744" w:type="dxa"/>
          </w:tcPr>
          <w:p w:rsidR="005775E9" w:rsidRPr="005775E9" w:rsidRDefault="005775E9" w:rsidP="005F7B28">
            <w:pPr>
              <w:shd w:val="clear" w:color="auto" w:fill="FFFFFF"/>
              <w:spacing w:before="100" w:beforeAutospacing="1" w:after="100" w:afterAutospacing="1"/>
              <w:outlineLvl w:val="1"/>
              <w:rPr>
                <w:rFonts w:asciiTheme="majorHAnsi" w:eastAsia="Times New Roman" w:hAnsiTheme="majorHAnsi" w:cs="Arial"/>
                <w:b/>
                <w:bCs/>
                <w:color w:val="152535"/>
                <w:sz w:val="20"/>
                <w:szCs w:val="20"/>
                <w:lang w:eastAsia="ro-RO"/>
              </w:rPr>
            </w:pPr>
            <w:r w:rsidRPr="005775E9">
              <w:rPr>
                <w:rFonts w:asciiTheme="majorHAnsi" w:eastAsia="Times New Roman" w:hAnsiTheme="majorHAnsi" w:cs="Arial"/>
                <w:b/>
                <w:bCs/>
                <w:color w:val="152535"/>
                <w:sz w:val="20"/>
                <w:szCs w:val="20"/>
                <w:lang w:eastAsia="ro-RO"/>
              </w:rPr>
              <w:t>Golonka pieczona</w:t>
            </w:r>
          </w:p>
        </w:tc>
        <w:tc>
          <w:tcPr>
            <w:tcW w:w="2835" w:type="dxa"/>
          </w:tcPr>
          <w:p w:rsidR="005775E9" w:rsidRPr="005775E9" w:rsidRDefault="005775E9" w:rsidP="005F7B28">
            <w:pPr>
              <w:jc w:val="both"/>
              <w:rPr>
                <w:rFonts w:asciiTheme="majorHAnsi" w:hAnsiTheme="majorHAnsi"/>
                <w:b/>
                <w:sz w:val="20"/>
                <w:szCs w:val="20"/>
              </w:rPr>
            </w:pPr>
          </w:p>
        </w:tc>
        <w:tc>
          <w:tcPr>
            <w:tcW w:w="1984" w:type="dxa"/>
          </w:tcPr>
          <w:p w:rsidR="005775E9" w:rsidRPr="005775E9" w:rsidRDefault="005775E9" w:rsidP="005F7B28">
            <w:pPr>
              <w:jc w:val="both"/>
              <w:rPr>
                <w:rFonts w:asciiTheme="majorHAnsi" w:hAnsiTheme="majorHAnsi"/>
                <w:b/>
                <w:sz w:val="20"/>
                <w:szCs w:val="20"/>
              </w:rPr>
            </w:pPr>
          </w:p>
        </w:tc>
        <w:tc>
          <w:tcPr>
            <w:tcW w:w="2127" w:type="dxa"/>
          </w:tcPr>
          <w:p w:rsidR="005775E9" w:rsidRPr="005775E9" w:rsidRDefault="005775E9" w:rsidP="005F7B28">
            <w:pPr>
              <w:jc w:val="both"/>
              <w:rPr>
                <w:rFonts w:asciiTheme="majorHAnsi" w:hAnsiTheme="majorHAnsi"/>
                <w:b/>
                <w:sz w:val="20"/>
                <w:szCs w:val="20"/>
              </w:rPr>
            </w:pPr>
          </w:p>
        </w:tc>
        <w:tc>
          <w:tcPr>
            <w:tcW w:w="2409" w:type="dxa"/>
          </w:tcPr>
          <w:p w:rsidR="005775E9" w:rsidRPr="005775E9" w:rsidRDefault="005775E9" w:rsidP="005F7B28">
            <w:pPr>
              <w:jc w:val="both"/>
              <w:rPr>
                <w:rFonts w:asciiTheme="majorHAnsi" w:hAnsiTheme="majorHAnsi"/>
                <w:b/>
                <w:sz w:val="20"/>
                <w:szCs w:val="20"/>
              </w:rPr>
            </w:pPr>
          </w:p>
        </w:tc>
      </w:tr>
      <w:tr w:rsidR="005775E9" w:rsidTr="005F7B28">
        <w:tc>
          <w:tcPr>
            <w:tcW w:w="1617"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Sarmale </w:t>
            </w:r>
          </w:p>
        </w:tc>
        <w:tc>
          <w:tcPr>
            <w:tcW w:w="2744" w:type="dxa"/>
          </w:tcPr>
          <w:p w:rsidR="005775E9" w:rsidRPr="005775E9" w:rsidRDefault="005775E9" w:rsidP="005F7B28">
            <w:pPr>
              <w:shd w:val="clear" w:color="auto" w:fill="FFFFFF"/>
              <w:spacing w:before="100" w:beforeAutospacing="1" w:after="100" w:afterAutospacing="1"/>
              <w:outlineLvl w:val="1"/>
              <w:rPr>
                <w:rFonts w:asciiTheme="majorHAnsi" w:eastAsia="Times New Roman" w:hAnsiTheme="majorHAnsi" w:cs="Arial"/>
                <w:b/>
                <w:bCs/>
                <w:color w:val="152535"/>
                <w:sz w:val="20"/>
                <w:szCs w:val="20"/>
                <w:lang w:eastAsia="ro-RO"/>
              </w:rPr>
            </w:pPr>
            <w:r w:rsidRPr="005775E9">
              <w:rPr>
                <w:rFonts w:asciiTheme="majorHAnsi" w:eastAsia="Times New Roman" w:hAnsiTheme="majorHAnsi" w:cs="Arial"/>
                <w:b/>
                <w:bCs/>
                <w:color w:val="152535"/>
                <w:sz w:val="20"/>
                <w:szCs w:val="20"/>
                <w:lang w:eastAsia="ro-RO"/>
              </w:rPr>
              <w:t>x</w:t>
            </w:r>
          </w:p>
        </w:tc>
        <w:tc>
          <w:tcPr>
            <w:tcW w:w="2835"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x</w:t>
            </w:r>
          </w:p>
        </w:tc>
        <w:tc>
          <w:tcPr>
            <w:tcW w:w="1984"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x</w:t>
            </w:r>
          </w:p>
        </w:tc>
        <w:tc>
          <w:tcPr>
            <w:tcW w:w="2127" w:type="dxa"/>
          </w:tcPr>
          <w:p w:rsidR="005775E9" w:rsidRPr="005775E9" w:rsidRDefault="005775E9" w:rsidP="005F7B28">
            <w:pPr>
              <w:jc w:val="both"/>
              <w:rPr>
                <w:rFonts w:asciiTheme="majorHAnsi" w:hAnsiTheme="majorHAnsi"/>
                <w:b/>
                <w:sz w:val="20"/>
                <w:szCs w:val="20"/>
              </w:rPr>
            </w:pPr>
          </w:p>
        </w:tc>
        <w:tc>
          <w:tcPr>
            <w:tcW w:w="2409" w:type="dxa"/>
          </w:tcPr>
          <w:p w:rsidR="005775E9" w:rsidRPr="005775E9" w:rsidRDefault="005775E9" w:rsidP="005F7B28">
            <w:pPr>
              <w:jc w:val="both"/>
              <w:rPr>
                <w:rFonts w:asciiTheme="majorHAnsi" w:hAnsiTheme="majorHAnsi"/>
                <w:b/>
                <w:sz w:val="20"/>
                <w:szCs w:val="20"/>
              </w:rPr>
            </w:pPr>
          </w:p>
        </w:tc>
      </w:tr>
      <w:tr w:rsidR="005775E9" w:rsidTr="005F7B28">
        <w:tc>
          <w:tcPr>
            <w:tcW w:w="1617" w:type="dxa"/>
          </w:tcPr>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Ciorba de burta</w:t>
            </w: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Supa de urzici </w:t>
            </w: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Piftele din carne </w:t>
            </w: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Orez cu lapte si cu scortisoara/ dulceata </w:t>
            </w: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 xml:space="preserve"> </w:t>
            </w:r>
          </w:p>
        </w:tc>
        <w:tc>
          <w:tcPr>
            <w:tcW w:w="2744" w:type="dxa"/>
          </w:tcPr>
          <w:p w:rsidR="005775E9" w:rsidRPr="005775E9" w:rsidRDefault="005775E9" w:rsidP="005F7B28">
            <w:pPr>
              <w:shd w:val="clear" w:color="auto" w:fill="FFFFFF"/>
              <w:spacing w:before="100" w:beforeAutospacing="1" w:after="100" w:afterAutospacing="1"/>
              <w:outlineLvl w:val="1"/>
              <w:rPr>
                <w:rFonts w:asciiTheme="majorHAnsi" w:eastAsia="Times New Roman" w:hAnsiTheme="majorHAnsi" w:cs="Arial"/>
                <w:b/>
                <w:bCs/>
                <w:color w:val="152535"/>
                <w:sz w:val="20"/>
                <w:szCs w:val="20"/>
                <w:lang w:eastAsia="ro-RO"/>
              </w:rPr>
            </w:pPr>
            <w:r w:rsidRPr="005775E9">
              <w:rPr>
                <w:rFonts w:asciiTheme="majorHAnsi" w:eastAsia="Times New Roman" w:hAnsiTheme="majorHAnsi" w:cs="Arial"/>
                <w:b/>
                <w:bCs/>
                <w:color w:val="152535"/>
                <w:sz w:val="20"/>
                <w:szCs w:val="20"/>
                <w:lang w:eastAsia="ro-RO"/>
              </w:rPr>
              <w:t xml:space="preserve">Flaki </w:t>
            </w:r>
          </w:p>
        </w:tc>
        <w:tc>
          <w:tcPr>
            <w:tcW w:w="2835" w:type="dxa"/>
          </w:tcPr>
          <w:p w:rsidR="005775E9" w:rsidRPr="005775E9" w:rsidRDefault="005775E9" w:rsidP="005F7B28">
            <w:pPr>
              <w:jc w:val="both"/>
              <w:rPr>
                <w:rFonts w:asciiTheme="majorHAnsi" w:hAnsiTheme="majorHAnsi"/>
                <w:b/>
                <w:sz w:val="20"/>
                <w:szCs w:val="20"/>
              </w:rPr>
            </w:pPr>
            <w:r w:rsidRPr="005775E9">
              <w:rPr>
                <w:rFonts w:asciiTheme="majorHAnsi" w:hAnsiTheme="majorHAnsi" w:cs="Arial"/>
                <w:b/>
                <w:color w:val="666666"/>
                <w:sz w:val="20"/>
                <w:szCs w:val="20"/>
                <w:shd w:val="clear" w:color="auto" w:fill="FFFFFF"/>
              </w:rPr>
              <w:t>drštková polévka”</w:t>
            </w:r>
          </w:p>
        </w:tc>
        <w:tc>
          <w:tcPr>
            <w:tcW w:w="1984" w:type="dxa"/>
          </w:tcPr>
          <w:p w:rsidR="005775E9" w:rsidRPr="005775E9" w:rsidRDefault="005775E9" w:rsidP="005F7B28">
            <w:pPr>
              <w:jc w:val="both"/>
              <w:rPr>
                <w:rFonts w:asciiTheme="majorHAnsi" w:hAnsiTheme="majorHAnsi"/>
                <w:b/>
                <w:sz w:val="20"/>
                <w:szCs w:val="20"/>
              </w:rPr>
            </w:pPr>
          </w:p>
        </w:tc>
        <w:tc>
          <w:tcPr>
            <w:tcW w:w="2127" w:type="dxa"/>
          </w:tcPr>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X</w:t>
            </w: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X</w:t>
            </w: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x</w:t>
            </w:r>
          </w:p>
        </w:tc>
        <w:tc>
          <w:tcPr>
            <w:tcW w:w="2409" w:type="dxa"/>
          </w:tcPr>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X</w:t>
            </w: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p>
          <w:p w:rsidR="005775E9" w:rsidRPr="005775E9" w:rsidRDefault="005775E9" w:rsidP="005F7B28">
            <w:pPr>
              <w:jc w:val="both"/>
              <w:rPr>
                <w:rFonts w:asciiTheme="majorHAnsi" w:hAnsiTheme="majorHAnsi"/>
                <w:b/>
                <w:sz w:val="20"/>
                <w:szCs w:val="20"/>
              </w:rPr>
            </w:pPr>
            <w:r w:rsidRPr="005775E9">
              <w:rPr>
                <w:rFonts w:asciiTheme="majorHAnsi" w:hAnsiTheme="majorHAnsi"/>
                <w:b/>
                <w:sz w:val="20"/>
                <w:szCs w:val="20"/>
              </w:rPr>
              <w:t>X( risgrot)</w:t>
            </w:r>
          </w:p>
        </w:tc>
      </w:tr>
    </w:tbl>
    <w:p w:rsidR="005775E9" w:rsidRDefault="005775E9" w:rsidP="007B73A1"/>
    <w:p w:rsidR="005775E9" w:rsidRPr="007B73A1" w:rsidRDefault="005775E9" w:rsidP="007B73A1"/>
    <w:p w:rsidR="007B73A1" w:rsidRDefault="007B73A1" w:rsidP="007B73A1">
      <w:pPr>
        <w:pStyle w:val="Footer"/>
        <w:rPr>
          <w:sz w:val="48"/>
          <w:szCs w:val="48"/>
        </w:rPr>
      </w:pPr>
      <w:r>
        <w:rPr>
          <w:noProof/>
          <w:sz w:val="48"/>
          <w:szCs w:val="48"/>
          <w:lang w:val="ro-RO" w:eastAsia="ro-RO"/>
        </w:rPr>
        <w:drawing>
          <wp:inline distT="0" distB="0" distL="0" distR="0">
            <wp:extent cx="5324475" cy="2847975"/>
            <wp:effectExtent l="19050" t="0" r="9525" b="0"/>
            <wp:docPr id="2" name="Picture 1" descr="C:\Users\HP-17\Downloads\IMG-2022063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7\Downloads\IMG-20220630-WA0025.jpg"/>
                    <pic:cNvPicPr>
                      <a:picLocks noChangeAspect="1" noChangeArrowheads="1"/>
                    </pic:cNvPicPr>
                  </pic:nvPicPr>
                  <pic:blipFill>
                    <a:blip r:embed="rId15" cstate="print"/>
                    <a:srcRect/>
                    <a:stretch>
                      <a:fillRect/>
                    </a:stretch>
                  </pic:blipFill>
                  <pic:spPr bwMode="auto">
                    <a:xfrm>
                      <a:off x="0" y="0"/>
                      <a:ext cx="5322716" cy="2847034"/>
                    </a:xfrm>
                    <a:prstGeom prst="rect">
                      <a:avLst/>
                    </a:prstGeom>
                    <a:noFill/>
                    <a:ln w="9525">
                      <a:noFill/>
                      <a:miter lim="800000"/>
                      <a:headEnd/>
                      <a:tailEnd/>
                    </a:ln>
                  </pic:spPr>
                </pic:pic>
              </a:graphicData>
            </a:graphic>
          </wp:inline>
        </w:drawing>
      </w:r>
    </w:p>
    <w:p w:rsidR="007B73A1" w:rsidRDefault="007B73A1" w:rsidP="007B73A1">
      <w:pPr>
        <w:pStyle w:val="Footer"/>
        <w:rPr>
          <w:sz w:val="48"/>
          <w:szCs w:val="48"/>
        </w:rPr>
      </w:pPr>
    </w:p>
    <w:p w:rsidR="005775E9" w:rsidRDefault="005775E9" w:rsidP="007B73A1">
      <w:pPr>
        <w:pStyle w:val="Footer"/>
        <w:rPr>
          <w:sz w:val="48"/>
          <w:szCs w:val="48"/>
        </w:rPr>
      </w:pPr>
    </w:p>
    <w:p w:rsidR="005775E9" w:rsidRDefault="005775E9" w:rsidP="007B73A1">
      <w:pPr>
        <w:pStyle w:val="Footer"/>
        <w:rPr>
          <w:sz w:val="48"/>
          <w:szCs w:val="48"/>
        </w:rPr>
      </w:pPr>
    </w:p>
    <w:p w:rsidR="005775E9" w:rsidRDefault="005775E9" w:rsidP="007B73A1">
      <w:pPr>
        <w:pStyle w:val="Footer"/>
        <w:rPr>
          <w:sz w:val="48"/>
          <w:szCs w:val="48"/>
        </w:rPr>
      </w:pPr>
    </w:p>
    <w:p w:rsidR="005775E9" w:rsidRDefault="005775E9" w:rsidP="007B73A1">
      <w:pPr>
        <w:pStyle w:val="Footer"/>
        <w:rPr>
          <w:sz w:val="48"/>
          <w:szCs w:val="48"/>
        </w:rPr>
      </w:pPr>
    </w:p>
    <w:p w:rsidR="005775E9" w:rsidRDefault="005775E9" w:rsidP="007B73A1">
      <w:pPr>
        <w:pStyle w:val="Footer"/>
        <w:rPr>
          <w:sz w:val="48"/>
          <w:szCs w:val="48"/>
        </w:rPr>
      </w:pPr>
    </w:p>
    <w:p w:rsidR="005775E9" w:rsidRDefault="005775E9" w:rsidP="007B73A1">
      <w:pPr>
        <w:pStyle w:val="Footer"/>
        <w:rPr>
          <w:sz w:val="48"/>
          <w:szCs w:val="48"/>
        </w:rPr>
      </w:pPr>
    </w:p>
    <w:p w:rsidR="005775E9" w:rsidRDefault="005775E9" w:rsidP="007B73A1">
      <w:pPr>
        <w:pStyle w:val="Footer"/>
        <w:rPr>
          <w:sz w:val="48"/>
          <w:szCs w:val="48"/>
        </w:rPr>
      </w:pPr>
    </w:p>
    <w:p w:rsidR="005775E9" w:rsidRDefault="005775E9" w:rsidP="007B73A1">
      <w:pPr>
        <w:pStyle w:val="Footer"/>
        <w:rPr>
          <w:sz w:val="48"/>
          <w:szCs w:val="48"/>
        </w:rPr>
      </w:pPr>
    </w:p>
    <w:p w:rsidR="005775E9" w:rsidRDefault="005775E9" w:rsidP="007B73A1">
      <w:pPr>
        <w:pStyle w:val="Footer"/>
        <w:rPr>
          <w:sz w:val="48"/>
          <w:szCs w:val="48"/>
        </w:rPr>
      </w:pPr>
    </w:p>
    <w:p w:rsidR="005775E9" w:rsidRDefault="007B73A1" w:rsidP="005775E9">
      <w:pPr>
        <w:pStyle w:val="Footer"/>
      </w:pPr>
      <w:r>
        <w:rPr>
          <w:noProof/>
          <w:lang w:eastAsia="ro-RO"/>
        </w:rPr>
        <w:lastRenderedPageBreak/>
        <w:drawing>
          <wp:inline distT="0" distB="0" distL="0" distR="0">
            <wp:extent cx="5324475" cy="3238499"/>
            <wp:effectExtent l="19050" t="0" r="0" b="0"/>
            <wp:docPr id="3" name="Picture 2" descr="C:\Users\HP-17\Downloads\IMG-202206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7\Downloads\IMG-20220630-WA0017.jpg"/>
                    <pic:cNvPicPr>
                      <a:picLocks noChangeAspect="1" noChangeArrowheads="1"/>
                    </pic:cNvPicPr>
                  </pic:nvPicPr>
                  <pic:blipFill>
                    <a:blip r:embed="rId16" cstate="print"/>
                    <a:srcRect/>
                    <a:stretch>
                      <a:fillRect/>
                    </a:stretch>
                  </pic:blipFill>
                  <pic:spPr bwMode="auto">
                    <a:xfrm>
                      <a:off x="0" y="0"/>
                      <a:ext cx="5322715" cy="3237429"/>
                    </a:xfrm>
                    <a:prstGeom prst="rect">
                      <a:avLst/>
                    </a:prstGeom>
                    <a:noFill/>
                    <a:ln w="9525">
                      <a:noFill/>
                      <a:miter lim="800000"/>
                      <a:headEnd/>
                      <a:tailEnd/>
                    </a:ln>
                  </pic:spPr>
                </pic:pic>
              </a:graphicData>
            </a:graphic>
          </wp:inline>
        </w:drawing>
      </w:r>
      <w:r>
        <w:rPr>
          <w:noProof/>
          <w:lang w:eastAsia="ro-RO"/>
        </w:rPr>
        <w:drawing>
          <wp:inline distT="0" distB="0" distL="0" distR="0">
            <wp:extent cx="5324475" cy="3238500"/>
            <wp:effectExtent l="19050" t="0" r="9525" b="0"/>
            <wp:docPr id="4" name="Picture 3" descr="C:\Users\HP-17\Downloads\IMG-202206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17\Downloads\IMG-20220630-WA0021.jpg"/>
                    <pic:cNvPicPr>
                      <a:picLocks noChangeAspect="1" noChangeArrowheads="1"/>
                    </pic:cNvPicPr>
                  </pic:nvPicPr>
                  <pic:blipFill>
                    <a:blip r:embed="rId17" cstate="print"/>
                    <a:srcRect/>
                    <a:stretch>
                      <a:fillRect/>
                    </a:stretch>
                  </pic:blipFill>
                  <pic:spPr bwMode="auto">
                    <a:xfrm>
                      <a:off x="0" y="0"/>
                      <a:ext cx="5327118" cy="3240107"/>
                    </a:xfrm>
                    <a:prstGeom prst="rect">
                      <a:avLst/>
                    </a:prstGeom>
                    <a:noFill/>
                    <a:ln w="9525">
                      <a:noFill/>
                      <a:miter lim="800000"/>
                      <a:headEnd/>
                      <a:tailEnd/>
                    </a:ln>
                  </pic:spPr>
                </pic:pic>
              </a:graphicData>
            </a:graphic>
          </wp:inline>
        </w:drawing>
      </w:r>
    </w:p>
    <w:p w:rsidR="005775E9" w:rsidRDefault="005775E9" w:rsidP="005775E9">
      <w:pPr>
        <w:tabs>
          <w:tab w:val="left" w:pos="1005"/>
        </w:tabs>
      </w:pPr>
      <w:r>
        <w:rPr>
          <w:noProof/>
          <w:lang w:eastAsia="ro-RO"/>
        </w:rPr>
        <w:lastRenderedPageBreak/>
        <w:drawing>
          <wp:inline distT="0" distB="0" distL="0" distR="0">
            <wp:extent cx="5638800" cy="2809875"/>
            <wp:effectExtent l="19050" t="0" r="0" b="0"/>
            <wp:docPr id="7" name="Picture 4" descr="C:\Users\HP-17\Downloads\IMG-202206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17\Downloads\IMG-20220630-WA0022.jpg"/>
                    <pic:cNvPicPr>
                      <a:picLocks noChangeAspect="1" noChangeArrowheads="1"/>
                    </pic:cNvPicPr>
                  </pic:nvPicPr>
                  <pic:blipFill>
                    <a:blip r:embed="rId18" cstate="print"/>
                    <a:srcRect/>
                    <a:stretch>
                      <a:fillRect/>
                    </a:stretch>
                  </pic:blipFill>
                  <pic:spPr bwMode="auto">
                    <a:xfrm>
                      <a:off x="0" y="0"/>
                      <a:ext cx="5636936" cy="2808946"/>
                    </a:xfrm>
                    <a:prstGeom prst="rect">
                      <a:avLst/>
                    </a:prstGeom>
                    <a:noFill/>
                    <a:ln w="9525">
                      <a:noFill/>
                      <a:miter lim="800000"/>
                      <a:headEnd/>
                      <a:tailEnd/>
                    </a:ln>
                  </pic:spPr>
                </pic:pic>
              </a:graphicData>
            </a:graphic>
          </wp:inline>
        </w:drawing>
      </w:r>
    </w:p>
    <w:p w:rsidR="005775E9" w:rsidRDefault="005775E9" w:rsidP="007B73A1">
      <w:pPr>
        <w:tabs>
          <w:tab w:val="left" w:pos="1890"/>
        </w:tabs>
      </w:pPr>
    </w:p>
    <w:p w:rsidR="005775E9" w:rsidRPr="005775E9" w:rsidRDefault="005775E9" w:rsidP="005775E9"/>
    <w:p w:rsidR="005775E9" w:rsidRDefault="005775E9" w:rsidP="005775E9"/>
    <w:p w:rsidR="007B73A1" w:rsidRPr="005775E9" w:rsidRDefault="005775E9" w:rsidP="005775E9">
      <w:pPr>
        <w:jc w:val="center"/>
      </w:pPr>
      <w:r>
        <w:rPr>
          <w:noProof/>
          <w:lang w:eastAsia="ro-RO"/>
        </w:rPr>
        <w:drawing>
          <wp:inline distT="0" distB="0" distL="0" distR="0">
            <wp:extent cx="5760720" cy="4320540"/>
            <wp:effectExtent l="19050" t="0" r="0" b="0"/>
            <wp:docPr id="6" name="Picture 5" descr="C:\Users\HP-17\Downloads\IMG-2022063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17\Downloads\IMG-20220630-WA0026.jpg"/>
                    <pic:cNvPicPr>
                      <a:picLocks noChangeAspect="1" noChangeArrowheads="1"/>
                    </pic:cNvPicPr>
                  </pic:nvPicPr>
                  <pic:blipFill>
                    <a:blip r:embed="rId1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sectPr w:rsidR="007B73A1" w:rsidRPr="005775E9" w:rsidSect="00D37652">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00A" w:rsidRDefault="003F000A" w:rsidP="005775E9">
      <w:pPr>
        <w:spacing w:after="0" w:line="240" w:lineRule="auto"/>
      </w:pPr>
      <w:r>
        <w:separator/>
      </w:r>
    </w:p>
  </w:endnote>
  <w:endnote w:type="continuationSeparator" w:id="0">
    <w:p w:rsidR="003F000A" w:rsidRDefault="003F000A" w:rsidP="00577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5E9" w:rsidRDefault="005775E9" w:rsidP="005775E9">
    <w:pPr>
      <w:pStyle w:val="Footer"/>
      <w:rPr>
        <w:sz w:val="48"/>
        <w:szCs w:val="48"/>
      </w:rPr>
    </w:pPr>
    <w:r>
      <w:rPr>
        <w:noProof/>
        <w:lang w:val="ro-RO" w:eastAsia="ro-RO"/>
      </w:rPr>
      <w:drawing>
        <wp:anchor distT="0" distB="0" distL="114300" distR="114300" simplePos="0" relativeHeight="251659264" behindDoc="1" locked="0" layoutInCell="1" allowOverlap="1">
          <wp:simplePos x="0" y="0"/>
          <wp:positionH relativeFrom="column">
            <wp:posOffset>3034030</wp:posOffset>
          </wp:positionH>
          <wp:positionV relativeFrom="paragraph">
            <wp:posOffset>-126365</wp:posOffset>
          </wp:positionV>
          <wp:extent cx="3001010" cy="857250"/>
          <wp:effectExtent l="0" t="0" r="8890" b="0"/>
          <wp:wrapTight wrapText="bothSides">
            <wp:wrapPolygon edited="0">
              <wp:start x="0" y="0"/>
              <wp:lineTo x="0" y="21120"/>
              <wp:lineTo x="21527" y="21120"/>
              <wp:lineTo x="21527" y="0"/>
              <wp:lineTo x="0" y="0"/>
            </wp:wrapPolygon>
          </wp:wrapTight>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_flag_co_funded_pos_[rgb]_right.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1010" cy="857250"/>
                  </a:xfrm>
                  <a:prstGeom prst="rect">
                    <a:avLst/>
                  </a:prstGeom>
                </pic:spPr>
              </pic:pic>
            </a:graphicData>
          </a:graphic>
        </wp:anchor>
      </w:drawing>
    </w:r>
    <w:r w:rsidRPr="00B6403A">
      <w:rPr>
        <w:sz w:val="48"/>
        <w:szCs w:val="48"/>
      </w:rPr>
      <w:t>ROOTS AND WINGS</w:t>
    </w:r>
  </w:p>
  <w:p w:rsidR="005775E9" w:rsidRPr="00B6403A" w:rsidRDefault="005775E9" w:rsidP="005775E9">
    <w:pPr>
      <w:pStyle w:val="Footer"/>
    </w:pPr>
    <w:r w:rsidRPr="00B6403A">
      <w:t>Erasmus+ project</w:t>
    </w:r>
    <w:r w:rsidRPr="00B6403A">
      <w:ptab w:relativeTo="margin" w:alignment="right" w:leader="none"/>
    </w:r>
  </w:p>
  <w:p w:rsidR="005775E9" w:rsidRDefault="005775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00A" w:rsidRDefault="003F000A" w:rsidP="005775E9">
      <w:pPr>
        <w:spacing w:after="0" w:line="240" w:lineRule="auto"/>
      </w:pPr>
      <w:r>
        <w:separator/>
      </w:r>
    </w:p>
  </w:footnote>
  <w:footnote w:type="continuationSeparator" w:id="0">
    <w:p w:rsidR="003F000A" w:rsidRDefault="003F000A" w:rsidP="005775E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711A4"/>
    <w:rsid w:val="003F000A"/>
    <w:rsid w:val="005775E9"/>
    <w:rsid w:val="007711A4"/>
    <w:rsid w:val="007B73A1"/>
    <w:rsid w:val="00912315"/>
    <w:rsid w:val="00D37652"/>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52"/>
  </w:style>
  <w:style w:type="paragraph" w:styleId="Heading2">
    <w:name w:val="heading 2"/>
    <w:basedOn w:val="Normal"/>
    <w:link w:val="Heading2Char"/>
    <w:uiPriority w:val="9"/>
    <w:qFormat/>
    <w:rsid w:val="005775E9"/>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11A4"/>
    <w:rPr>
      <w:color w:val="0000FF"/>
      <w:u w:val="single"/>
    </w:rPr>
  </w:style>
  <w:style w:type="paragraph" w:styleId="Footer">
    <w:name w:val="footer"/>
    <w:basedOn w:val="Normal"/>
    <w:link w:val="FooterChar"/>
    <w:uiPriority w:val="99"/>
    <w:unhideWhenUsed/>
    <w:rsid w:val="007B73A1"/>
    <w:pPr>
      <w:tabs>
        <w:tab w:val="center" w:pos="4536"/>
        <w:tab w:val="right" w:pos="9072"/>
      </w:tabs>
      <w:spacing w:after="0" w:line="240" w:lineRule="auto"/>
    </w:pPr>
    <w:rPr>
      <w:lang w:val="cs-CZ"/>
    </w:rPr>
  </w:style>
  <w:style w:type="character" w:customStyle="1" w:styleId="FooterChar">
    <w:name w:val="Footer Char"/>
    <w:basedOn w:val="DefaultParagraphFont"/>
    <w:link w:val="Footer"/>
    <w:uiPriority w:val="99"/>
    <w:rsid w:val="007B73A1"/>
    <w:rPr>
      <w:lang w:val="cs-CZ"/>
    </w:rPr>
  </w:style>
  <w:style w:type="paragraph" w:styleId="BalloonText">
    <w:name w:val="Balloon Text"/>
    <w:basedOn w:val="Normal"/>
    <w:link w:val="BalloonTextChar"/>
    <w:uiPriority w:val="99"/>
    <w:semiHidden/>
    <w:unhideWhenUsed/>
    <w:rsid w:val="007B7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3A1"/>
    <w:rPr>
      <w:rFonts w:ascii="Tahoma" w:hAnsi="Tahoma" w:cs="Tahoma"/>
      <w:sz w:val="16"/>
      <w:szCs w:val="16"/>
    </w:rPr>
  </w:style>
  <w:style w:type="character" w:customStyle="1" w:styleId="Heading2Char">
    <w:name w:val="Heading 2 Char"/>
    <w:basedOn w:val="DefaultParagraphFont"/>
    <w:link w:val="Heading2"/>
    <w:uiPriority w:val="9"/>
    <w:rsid w:val="005775E9"/>
    <w:rPr>
      <w:rFonts w:ascii="Times New Roman" w:eastAsia="Times New Roman" w:hAnsi="Times New Roman" w:cs="Times New Roman"/>
      <w:b/>
      <w:bCs/>
      <w:sz w:val="36"/>
      <w:szCs w:val="36"/>
      <w:lang w:eastAsia="ro-RO"/>
    </w:rPr>
  </w:style>
  <w:style w:type="table" w:styleId="TableGrid">
    <w:name w:val="Table Grid"/>
    <w:basedOn w:val="TableNormal"/>
    <w:uiPriority w:val="59"/>
    <w:rsid w:val="005775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775E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775E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hc.unesco.org/en/tentativelists/state=ro" TargetMode="External"/><Relationship Id="rId13" Type="http://schemas.openxmlformats.org/officeDocument/2006/relationships/hyperlink" Target="https://ro.wikipedia.org/wiki/Cehii_din_Rom%C3%A2nia"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hc.unesco.org/en/statesparties/ro" TargetMode="External"/><Relationship Id="rId12" Type="http://schemas.openxmlformats.org/officeDocument/2006/relationships/hyperlink" Target="http://hiphi.ubbcluj.ro/Public/File/sup_curs/istorie16.pdf" TargetMode="Externa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monumenteromania.ro/" TargetMode="External"/><Relationship Id="rId11" Type="http://schemas.openxmlformats.org/officeDocument/2006/relationships/hyperlink" Target="https://ro.wikipedia.org/wiki/Polonezii_din_Rom%C3%A2nia" TargetMode="External"/><Relationship Id="rId5" Type="http://schemas.openxmlformats.org/officeDocument/2006/relationships/endnotes" Target="endnotes.xml"/><Relationship Id="rId15" Type="http://schemas.openxmlformats.org/officeDocument/2006/relationships/image" Target="media/image1.jpeg"/><Relationship Id="rId10" Type="http://schemas.openxmlformats.org/officeDocument/2006/relationships/hyperlink" Target="https://mereualaturi.ethnicmarket.ro/2017/11/19/istoria-polonezilor-in-romania/" TargetMode="Externa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https://www.youtube.com/watch?v=AMxLP4HYoJs" TargetMode="External"/><Relationship Id="rId14" Type="http://schemas.openxmlformats.org/officeDocument/2006/relationships/hyperlink" Target="https://www.mzv.cz/bucharest/ro/cehii_din_romania/index_1.htm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492</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HP-17</dc:creator>
  <cp:lastModifiedBy>HP-17</cp:lastModifiedBy>
  <cp:revision>1</cp:revision>
  <dcterms:created xsi:type="dcterms:W3CDTF">2022-06-30T11:12:00Z</dcterms:created>
  <dcterms:modified xsi:type="dcterms:W3CDTF">2022-06-30T11:56:00Z</dcterms:modified>
</cp:coreProperties>
</file>