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E0" w:rsidRDefault="00C336E0">
      <w:pPr>
        <w:rPr>
          <w:sz w:val="32"/>
          <w:u w:val="single"/>
        </w:rPr>
      </w:pPr>
      <w:proofErr w:type="spellStart"/>
      <w:r w:rsidRPr="00C336E0">
        <w:rPr>
          <w:sz w:val="32"/>
          <w:u w:val="single"/>
        </w:rPr>
        <w:t>Mdina</w:t>
      </w:r>
      <w:proofErr w:type="spellEnd"/>
      <w:r w:rsidRPr="00C336E0">
        <w:rPr>
          <w:sz w:val="32"/>
          <w:u w:val="single"/>
        </w:rPr>
        <w:t xml:space="preserve"> Malta</w:t>
      </w:r>
    </w:p>
    <w:p w:rsidR="00C336E0" w:rsidRPr="00C336E0" w:rsidRDefault="00C336E0">
      <w:pPr>
        <w:rPr>
          <w:sz w:val="32"/>
          <w:u w:val="single"/>
          <w:lang/>
        </w:rPr>
      </w:pPr>
      <w:r>
        <w:rPr>
          <w:sz w:val="32"/>
          <w:u w:val="single"/>
          <w:lang/>
        </w:rPr>
        <w:t>The History</w:t>
      </w:r>
    </w:p>
    <w:p w:rsidR="00C336E0" w:rsidRDefault="00C336E0" w:rsidP="00C336E0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1"/>
          <w:szCs w:val="21"/>
          <w:shd w:val="clear" w:color="auto" w:fill="FFFFFF"/>
        </w:rPr>
      </w:pPr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The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history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of </w:t>
      </w:r>
      <w:proofErr w:type="spellStart"/>
      <w:r w:rsidRPr="00C336E0">
        <w:rPr>
          <w:rStyle w:val="Zwaar"/>
          <w:rFonts w:ascii="Arial" w:hAnsi="Arial"/>
          <w:color w:val="282828"/>
          <w:sz w:val="21"/>
          <w:szCs w:val="21"/>
          <w:shd w:val="clear" w:color="auto" w:fill="FFFFFF"/>
        </w:rPr>
        <w:t>Mdina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 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traces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back more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than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4000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years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. </w:t>
      </w:r>
    </w:p>
    <w:p w:rsidR="00C336E0" w:rsidRDefault="00C336E0" w:rsidP="00C336E0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1"/>
          <w:szCs w:val="21"/>
          <w:shd w:val="clear" w:color="auto" w:fill="FFFFFF"/>
        </w:rPr>
      </w:pPr>
      <w:r>
        <w:rPr>
          <w:rFonts w:ascii="Arial" w:hAnsi="Arial"/>
          <w:color w:val="282828"/>
          <w:sz w:val="21"/>
          <w:szCs w:val="21"/>
          <w:shd w:val="clear" w:color="auto" w:fill="FFFFFF"/>
          <w:lang/>
        </w:rPr>
        <w:t>Referred</w:t>
      </w:r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as "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s</w:t>
      </w:r>
      <w:r>
        <w:rPr>
          <w:rFonts w:ascii="Arial" w:hAnsi="Arial"/>
          <w:color w:val="282828"/>
          <w:sz w:val="21"/>
          <w:szCs w:val="21"/>
          <w:shd w:val="clear" w:color="auto" w:fill="FFFFFF"/>
        </w:rPr>
        <w:t>ilent</w:t>
      </w:r>
      <w:proofErr w:type="spellEnd"/>
      <w:r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82828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/>
          <w:color w:val="282828"/>
          <w:sz w:val="21"/>
          <w:szCs w:val="21"/>
          <w:shd w:val="clear" w:color="auto" w:fill="FFFFFF"/>
        </w:rPr>
        <w:t>"</w:t>
      </w:r>
    </w:p>
    <w:p w:rsidR="00C336E0" w:rsidRDefault="00C336E0" w:rsidP="00C336E0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1"/>
          <w:szCs w:val="21"/>
          <w:shd w:val="clear" w:color="auto" w:fill="FFFFFF"/>
        </w:rPr>
      </w:pP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Mdina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is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fascinating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visit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for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its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 </w:t>
      </w:r>
      <w:proofErr w:type="spellStart"/>
      <w:r w:rsidRPr="00C336E0">
        <w:rPr>
          <w:rStyle w:val="Zwaar"/>
          <w:rFonts w:ascii="Arial" w:hAnsi="Arial"/>
          <w:color w:val="282828"/>
          <w:sz w:val="21"/>
          <w:szCs w:val="21"/>
          <w:shd w:val="clear" w:color="auto" w:fill="FFFFFF"/>
        </w:rPr>
        <w:t>timeless</w:t>
      </w:r>
      <w:proofErr w:type="spellEnd"/>
      <w:r w:rsidRPr="00C336E0">
        <w:rPr>
          <w:rStyle w:val="Zwaar"/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Style w:val="Zwaar"/>
          <w:rFonts w:ascii="Arial" w:hAnsi="Arial"/>
          <w:color w:val="282828"/>
          <w:sz w:val="21"/>
          <w:szCs w:val="21"/>
          <w:shd w:val="clear" w:color="auto" w:fill="FFFFFF"/>
        </w:rPr>
        <w:t>atmosphere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 as well as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its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cultural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and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religious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treasures</w:t>
      </w:r>
      <w:proofErr w:type="spellEnd"/>
      <w:r w:rsidRPr="00C336E0">
        <w:rPr>
          <w:rFonts w:ascii="Arial" w:hAnsi="Arial"/>
          <w:color w:val="282828"/>
          <w:sz w:val="21"/>
          <w:szCs w:val="21"/>
          <w:shd w:val="clear" w:color="auto" w:fill="FFFFFF"/>
        </w:rPr>
        <w:t>.</w:t>
      </w:r>
    </w:p>
    <w:p w:rsidR="00314CBE" w:rsidRPr="00314CBE" w:rsidRDefault="00314CBE" w:rsidP="00314CBE">
      <w:pPr>
        <w:pStyle w:val="Lijstalinea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was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founded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as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Maleth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in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around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8th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century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BC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by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"https://en.wikipedia.org/wiki/Phoenicia" \o "Phoenicia"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Phoenician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settlers,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was later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renamed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"https://en.wikipedia.org/wiki/Melite_(ancient_city)" \o "Melite (ancient city)"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Melite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by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Ancient Rome" w:history="1">
        <w:r w:rsidRPr="00314CBE">
          <w:rPr>
            <w:color w:val="222222"/>
          </w:rPr>
          <w:t>Romans</w:t>
        </w:r>
      </w:hyperlink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Ancient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Melite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was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larger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than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present-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day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Mdina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was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reduced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present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size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during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"https://en.wikipedia.org/wiki/Byzantine_Empire" \o "Byzantine Empire"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Byzantine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or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Arab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occupation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Malta.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During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latter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period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adopted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present name,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which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derives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from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"https://en.wikipedia.org/wiki/Arabic" \o "Arabic"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Arabic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word </w:t>
      </w:r>
      <w:hyperlink r:id="rId6" w:tooltip="Medina quarter" w:history="1">
        <w:r w:rsidRPr="00314CBE">
          <w:rPr>
            <w:color w:val="222222"/>
          </w:rPr>
          <w:t>medina</w:t>
        </w:r>
      </w:hyperlink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The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remained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capital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Malta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throughout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Middle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Ages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until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arrival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Knights Hospitaller" w:history="1">
        <w:r w:rsidRPr="00314CBE">
          <w:rPr>
            <w:color w:val="222222"/>
          </w:rPr>
          <w:t>Order of St. John</w:t>
        </w:r>
      </w:hyperlink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in 1530,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when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"https://en.wikipedia.org/wiki/Birgu" \o "Birgu"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Birgu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became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administrative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centre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island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Mdina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experienced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period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of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decline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over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following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centuries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although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saw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revival in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early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18th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century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At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this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point,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acquired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several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"https://en.wikipedia.org/wiki/Baroque_architecture" \o "Baroque architecture" </w:instrText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 w:rsidRPr="00314CBE">
        <w:rPr>
          <w:color w:val="222222"/>
        </w:rPr>
        <w:t>Baroque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features,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although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did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not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lose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its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medieval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character</w:t>
      </w:r>
      <w:proofErr w:type="spellEnd"/>
      <w:r w:rsidRPr="00314CB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314CBE" w:rsidRPr="00314CBE" w:rsidRDefault="00314CBE" w:rsidP="00314CBE">
      <w:pPr>
        <w:pStyle w:val="Lijstalinea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13335</wp:posOffset>
            </wp:positionV>
            <wp:extent cx="4724334" cy="3476625"/>
            <wp:effectExtent l="0" t="0" r="635" b="0"/>
            <wp:wrapTight wrapText="bothSides">
              <wp:wrapPolygon edited="0">
                <wp:start x="0" y="0"/>
                <wp:lineTo x="0" y="21422"/>
                <wp:lineTo x="21516" y="21422"/>
                <wp:lineTo x="21516" y="0"/>
                <wp:lineTo x="0" y="0"/>
              </wp:wrapPolygon>
            </wp:wrapTight>
            <wp:docPr id="8" name="Afbeelding 8" descr="Risultati immagini per mdina b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mdina by n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3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Pr="00314CBE" w:rsidRDefault="00314CBE" w:rsidP="00314CBE">
      <w:pPr>
        <w:pStyle w:val="Lijstalinea"/>
        <w:rPr>
          <w:rFonts w:ascii="Arial" w:hAnsi="Arial"/>
          <w:sz w:val="21"/>
          <w:szCs w:val="21"/>
          <w:lang/>
        </w:rPr>
      </w:pPr>
    </w:p>
    <w:p w:rsidR="00314CBE" w:rsidRPr="00314CBE" w:rsidRDefault="00314CBE" w:rsidP="00314CBE">
      <w:pPr>
        <w:rPr>
          <w:rFonts w:ascii="Arial" w:hAnsi="Arial"/>
          <w:color w:val="282828"/>
          <w:sz w:val="21"/>
          <w:szCs w:val="21"/>
          <w:shd w:val="clear" w:color="auto" w:fill="FFFFFF"/>
        </w:rPr>
      </w:pPr>
    </w:p>
    <w:p w:rsidR="00C336E0" w:rsidRDefault="00C336E0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B02AA4" w:rsidRDefault="00B02AA4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314CBE" w:rsidP="00C336E0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  <w:lang/>
        </w:rPr>
      </w:pPr>
    </w:p>
    <w:p w:rsidR="00314CBE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u w:val="single"/>
          <w:shd w:val="clear" w:color="auto" w:fill="FFFFFF"/>
          <w:lang/>
        </w:rPr>
      </w:pPr>
      <w:r w:rsidRPr="009914C2">
        <w:rPr>
          <w:rFonts w:ascii="Arial" w:hAnsi="Arial"/>
          <w:color w:val="282828"/>
          <w:sz w:val="28"/>
          <w:szCs w:val="21"/>
          <w:u w:val="single"/>
          <w:shd w:val="clear" w:color="auto" w:fill="FFFFFF"/>
          <w:lang/>
        </w:rPr>
        <w:lastRenderedPageBreak/>
        <w:t>Mdina Architecture</w:t>
      </w:r>
    </w:p>
    <w:p w:rsid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u w:val="single"/>
          <w:shd w:val="clear" w:color="auto" w:fill="FFFFFF"/>
          <w:lang/>
        </w:rPr>
      </w:pPr>
    </w:p>
    <w:p w:rsid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 xml:space="preserve">The </w:t>
      </w:r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fortifications of Mdina are a series of </w:t>
      </w:r>
      <w:hyperlink r:id="rId9" w:tooltip="Defensive wall" w:history="1">
        <w:r w:rsidRPr="009914C2">
          <w:rPr>
            <w:color w:val="282828"/>
            <w:sz w:val="28"/>
            <w:lang/>
          </w:rPr>
          <w:t>defensive walls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 which surround the former capital city of </w:t>
      </w:r>
      <w:hyperlink r:id="rId10" w:tooltip="Mdina" w:history="1">
        <w:r w:rsidRPr="009914C2">
          <w:rPr>
            <w:color w:val="282828"/>
            <w:sz w:val="28"/>
            <w:lang/>
          </w:rPr>
          <w:t>Mdina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, </w:t>
      </w:r>
      <w:hyperlink r:id="rId11" w:tooltip="Malta" w:history="1">
        <w:r w:rsidRPr="009914C2">
          <w:rPr>
            <w:color w:val="282828"/>
            <w:sz w:val="28"/>
            <w:lang/>
          </w:rPr>
          <w:t>Malta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. The city was founded as Maleth by the </w:t>
      </w:r>
      <w:hyperlink r:id="rId12" w:tooltip="Phoenicia" w:history="1">
        <w:r w:rsidRPr="009914C2">
          <w:rPr>
            <w:color w:val="282828"/>
            <w:sz w:val="28"/>
            <w:lang/>
          </w:rPr>
          <w:t>Phoenicians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 in around the 8th century BC, and it later became part of the </w:t>
      </w:r>
      <w:hyperlink r:id="rId13" w:tooltip="Roman Empire" w:history="1">
        <w:r w:rsidRPr="009914C2">
          <w:rPr>
            <w:color w:val="282828"/>
            <w:sz w:val="28"/>
            <w:lang/>
          </w:rPr>
          <w:t>Roman Empire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 under the name </w:t>
      </w:r>
      <w:hyperlink r:id="rId14" w:tooltip="Melite (ancient city)" w:history="1">
        <w:r w:rsidRPr="009914C2">
          <w:rPr>
            <w:color w:val="282828"/>
            <w:sz w:val="28"/>
            <w:lang/>
          </w:rPr>
          <w:t>Melite</w:t>
        </w:r>
      </w:hyperlink>
      <w:r w:rsidRPr="009914C2"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. The ancient city was surrounded by walls, but very few remains of these have survived.</w:t>
      </w:r>
    </w:p>
    <w:p w:rsid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9914C2" w:rsidRPr="009914C2" w:rsidRDefault="009914C2" w:rsidP="009914C2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As part of it’s defensive mechanism, Mdina is composed of 3 types of walls;</w:t>
      </w:r>
    </w:p>
    <w:p w:rsidR="009914C2" w:rsidRDefault="009914C2" w:rsidP="009914C2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Punic-Roman Walls</w:t>
      </w:r>
    </w:p>
    <w:p w:rsidR="009914C2" w:rsidRDefault="009914C2" w:rsidP="009914C2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>Medieval Walls</w:t>
      </w:r>
    </w:p>
    <w:p w:rsidR="009914C2" w:rsidRDefault="009914C2" w:rsidP="009914C2">
      <w:pPr>
        <w:pStyle w:val="Lijstalinea"/>
        <w:numPr>
          <w:ilvl w:val="0"/>
          <w:numId w:val="1"/>
        </w:numPr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 xml:space="preserve">Hospitaller Walls </w:t>
      </w:r>
    </w:p>
    <w:p w:rsidR="009914C2" w:rsidRPr="009914C2" w:rsidRDefault="009914C2" w:rsidP="009914C2">
      <w:pPr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9914C2" w:rsidRP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u w:val="single"/>
          <w:shd w:val="clear" w:color="auto" w:fill="FFFFFF"/>
          <w:lang/>
        </w:rPr>
      </w:pPr>
      <w:r>
        <w:rPr>
          <w:noProof/>
          <w:lang w:eastAsia="nl-NL"/>
        </w:rPr>
        <w:drawing>
          <wp:inline distT="0" distB="0" distL="0" distR="0">
            <wp:extent cx="4246795" cy="3171825"/>
            <wp:effectExtent l="0" t="0" r="1905" b="0"/>
            <wp:docPr id="3" name="Afbeelding 3" descr="https://upload.wikimedia.org/wikipedia/commons/thumb/b/b5/Traditional_medieval_Maltese_balcony_Mdina.jpeg/1280px-Traditional_medieval_Maltese_balcony_Md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5/Traditional_medieval_Maltese_balcony_Mdina.jpeg/1280px-Traditional_medieval_Maltese_balcony_Mdin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418" cy="31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C2" w:rsidRDefault="009914C2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  <w:r>
        <w:rPr>
          <w:rFonts w:ascii="Arial" w:hAnsi="Arial"/>
          <w:color w:val="282828"/>
          <w:sz w:val="28"/>
          <w:szCs w:val="21"/>
          <w:shd w:val="clear" w:color="auto" w:fill="FFFFFF"/>
          <w:lang/>
        </w:rPr>
        <w:t xml:space="preserve">Traditional Medieval Balcony </w:t>
      </w:r>
    </w:p>
    <w:p w:rsidR="00B02AA4" w:rsidRDefault="00B02AA4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B02AA4" w:rsidRDefault="00B02AA4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B02AA4" w:rsidRDefault="00B02AA4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B02AA4" w:rsidRDefault="00B02AA4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B02AA4" w:rsidRPr="009914C2" w:rsidRDefault="00B02AA4" w:rsidP="00C336E0">
      <w:pPr>
        <w:pStyle w:val="Lijstalinea"/>
        <w:rPr>
          <w:rFonts w:ascii="Arial" w:hAnsi="Arial"/>
          <w:color w:val="282828"/>
          <w:sz w:val="28"/>
          <w:szCs w:val="21"/>
          <w:shd w:val="clear" w:color="auto" w:fill="FFFFFF"/>
          <w:lang/>
        </w:rPr>
      </w:pPr>
    </w:p>
    <w:p w:rsidR="00C336E0" w:rsidRPr="00314CBE" w:rsidRDefault="00C336E0" w:rsidP="00314CBE">
      <w:pPr>
        <w:jc w:val="center"/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</w:pPr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  <w:lang/>
        </w:rPr>
        <w:t>The</w:t>
      </w:r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main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tourism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impacts on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the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city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through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economic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,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social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and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cultural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aspects</w:t>
      </w:r>
      <w:proofErr w:type="spellEnd"/>
      <w:r w:rsidRPr="00314CBE">
        <w:rPr>
          <w:rFonts w:ascii="Arial" w:hAnsi="Arial"/>
          <w:b/>
          <w:color w:val="282828"/>
          <w:sz w:val="36"/>
          <w:szCs w:val="21"/>
          <w:u w:val="single"/>
          <w:shd w:val="clear" w:color="auto" w:fill="FFFFFF"/>
        </w:rPr>
        <w:t>.</w:t>
      </w:r>
    </w:p>
    <w:p w:rsidR="00C336E0" w:rsidRDefault="00C336E0" w:rsidP="00314CBE">
      <w:pPr>
        <w:pStyle w:val="Lijstalinea"/>
        <w:numPr>
          <w:ilvl w:val="0"/>
          <w:numId w:val="2"/>
        </w:numPr>
        <w:rPr>
          <w:rFonts w:ascii="Arial" w:hAnsi="Arial"/>
          <w:color w:val="282828"/>
          <w:sz w:val="21"/>
          <w:szCs w:val="21"/>
          <w:shd w:val="clear" w:color="auto" w:fill="FFFFFF"/>
        </w:rPr>
      </w:pPr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An examination of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various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aspects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underlines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how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tourism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has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impacted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in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past 20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years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and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demonstrates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that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residents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in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Mdina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have, over time,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adapted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tourism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activity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. </w:t>
      </w:r>
    </w:p>
    <w:p w:rsidR="00314CBE" w:rsidRPr="00314CBE" w:rsidRDefault="00314CBE" w:rsidP="00314CBE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</w:rPr>
      </w:pPr>
    </w:p>
    <w:p w:rsidR="00C336E0" w:rsidRDefault="00C336E0" w:rsidP="00314CBE">
      <w:pPr>
        <w:pStyle w:val="Lijstalinea"/>
        <w:numPr>
          <w:ilvl w:val="0"/>
          <w:numId w:val="2"/>
        </w:numPr>
        <w:rPr>
          <w:rFonts w:ascii="Arial" w:hAnsi="Arial"/>
          <w:color w:val="282828"/>
          <w:sz w:val="21"/>
          <w:szCs w:val="21"/>
          <w:shd w:val="clear" w:color="auto" w:fill="FFFFFF"/>
        </w:rPr>
      </w:pP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lastRenderedPageBreak/>
        <w:t>Such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activity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leads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particular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effects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such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as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positive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proceeds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which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in turn prompts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tourism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enterprises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within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do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their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best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become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more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accessible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visitors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especially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through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use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of ICT.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This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helps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the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city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to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become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 more </w:t>
      </w:r>
      <w:proofErr w:type="spellStart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>sustainable</w:t>
      </w:r>
      <w:proofErr w:type="spellEnd"/>
      <w:r w:rsidRPr="00314CBE">
        <w:rPr>
          <w:rFonts w:ascii="Arial" w:hAnsi="Arial"/>
          <w:color w:val="282828"/>
          <w:sz w:val="21"/>
          <w:szCs w:val="21"/>
          <w:shd w:val="clear" w:color="auto" w:fill="FFFFFF"/>
        </w:rPr>
        <w:t xml:space="preserve">.. </w:t>
      </w:r>
    </w:p>
    <w:p w:rsidR="00314CBE" w:rsidRPr="00314CBE" w:rsidRDefault="00314CBE" w:rsidP="00314CBE">
      <w:pPr>
        <w:pStyle w:val="Lijstalinea"/>
        <w:rPr>
          <w:rFonts w:ascii="Arial" w:hAnsi="Arial"/>
          <w:color w:val="282828"/>
          <w:sz w:val="21"/>
          <w:szCs w:val="21"/>
          <w:shd w:val="clear" w:color="auto" w:fill="FFFFFF"/>
        </w:rPr>
      </w:pPr>
    </w:p>
    <w:p w:rsidR="00C336E0" w:rsidRDefault="00C336E0">
      <w:pPr>
        <w:rPr>
          <w:rFonts w:ascii="Arial" w:hAnsi="Arial"/>
          <w:color w:val="282828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81280</wp:posOffset>
            </wp:positionV>
            <wp:extent cx="4229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3" y="21454"/>
                <wp:lineTo x="21503" y="0"/>
                <wp:lineTo x="0" y="0"/>
              </wp:wrapPolygon>
            </wp:wrapTight>
            <wp:docPr id="2" name="Afbeelding 2" descr="Risultati immagini per m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d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E0" w:rsidRDefault="00C336E0">
      <w:pPr>
        <w:rPr>
          <w:rFonts w:ascii="Arial" w:hAnsi="Arial"/>
          <w:color w:val="282828"/>
          <w:sz w:val="21"/>
          <w:szCs w:val="21"/>
          <w:shd w:val="clear" w:color="auto" w:fill="FFFFFF"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p w:rsidR="00C336E0" w:rsidRDefault="00C336E0" w:rsidP="00314CBE">
      <w:pPr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rPr>
          <w:rFonts w:ascii="Arial" w:hAnsi="Arial"/>
          <w:sz w:val="21"/>
          <w:szCs w:val="21"/>
          <w:lang/>
        </w:rPr>
      </w:pPr>
    </w:p>
    <w:p w:rsidR="00314CBE" w:rsidRDefault="00314CBE" w:rsidP="00314CB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14CBE" w:rsidRDefault="00314CBE" w:rsidP="00314CB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14CBE" w:rsidRDefault="00314CBE" w:rsidP="00314CB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14CBE" w:rsidRDefault="00314CBE" w:rsidP="00314CB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336E0" w:rsidRPr="00C336E0" w:rsidRDefault="00C336E0" w:rsidP="00C336E0">
      <w:pPr>
        <w:ind w:firstLine="708"/>
        <w:rPr>
          <w:rFonts w:ascii="Arial" w:hAnsi="Arial"/>
          <w:sz w:val="21"/>
          <w:szCs w:val="21"/>
          <w:lang/>
        </w:rPr>
      </w:pPr>
    </w:p>
    <w:sectPr w:rsidR="00C336E0" w:rsidRPr="00C3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27F"/>
    <w:multiLevelType w:val="hybridMultilevel"/>
    <w:tmpl w:val="56008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6A56"/>
    <w:multiLevelType w:val="hybridMultilevel"/>
    <w:tmpl w:val="36B64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0"/>
    <w:rsid w:val="00314CBE"/>
    <w:rsid w:val="00767B42"/>
    <w:rsid w:val="009914C2"/>
    <w:rsid w:val="00B02AA4"/>
    <w:rsid w:val="00C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69D9"/>
  <w15:chartTrackingRefBased/>
  <w15:docId w15:val="{A2B5FC32-9937-4464-A7F3-D8753B3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3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36E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C336E0"/>
    <w:rPr>
      <w:b/>
      <w:bCs/>
    </w:rPr>
  </w:style>
  <w:style w:type="paragraph" w:styleId="Lijstalinea">
    <w:name w:val="List Paragraph"/>
    <w:basedOn w:val="Standaard"/>
    <w:uiPriority w:val="34"/>
    <w:qFormat/>
    <w:rsid w:val="00C336E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1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Roman_Empi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nights_Hospitaller" TargetMode="External"/><Relationship Id="rId12" Type="http://schemas.openxmlformats.org/officeDocument/2006/relationships/hyperlink" Target="https://en.wikipedia.org/wiki/Phoenic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dina_quarter" TargetMode="External"/><Relationship Id="rId11" Type="http://schemas.openxmlformats.org/officeDocument/2006/relationships/hyperlink" Target="https://en.wikipedia.org/wiki/Malta" TargetMode="External"/><Relationship Id="rId5" Type="http://schemas.openxmlformats.org/officeDocument/2006/relationships/hyperlink" Target="https://en.wikipedia.org/wiki/Ancient_Rome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en.wikipedia.org/wiki/Md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fensive_wall" TargetMode="External"/><Relationship Id="rId14" Type="http://schemas.openxmlformats.org/officeDocument/2006/relationships/hyperlink" Target="https://en.wikipedia.org/wiki/Melite_(ancient_city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</dc:creator>
  <cp:keywords/>
  <dc:description/>
  <cp:lastModifiedBy>Gast</cp:lastModifiedBy>
  <cp:revision>4</cp:revision>
  <dcterms:created xsi:type="dcterms:W3CDTF">2019-11-08T09:04:00Z</dcterms:created>
  <dcterms:modified xsi:type="dcterms:W3CDTF">2019-11-08T09:05:00Z</dcterms:modified>
</cp:coreProperties>
</file>