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PROPOSTA DI MODELLO UNITARIO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  <w:rtl w:val="0"/>
        </w:rPr>
        <w:t>PER LA PROGRAMMAZIONE SECONDO UNITÀ DI APPRENDIMENTO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Il modello che segue riguarda la scuola primaria e la scuola secondaria di primo grado.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ascii="Quattrocento Sans" w:hAnsi="Quattrocento Sans" w:eastAsia="Quattrocento Sans" w:cs="Quattrocento Sans"/>
          <w:b/>
          <w:sz w:val="28"/>
          <w:szCs w:val="28"/>
        </w:rPr>
      </w:pPr>
    </w:p>
    <w:tbl>
      <w:tblPr>
        <w:tblStyle w:val="13"/>
        <w:tblW w:w="9990" w:type="dxa"/>
        <w:tblInd w:w="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78" w:type="dxa"/>
          <w:bottom w:w="0" w:type="dxa"/>
          <w:right w:w="108" w:type="dxa"/>
        </w:tblCellMar>
      </w:tblPr>
      <w:tblGrid>
        <w:gridCol w:w="1515"/>
        <w:gridCol w:w="8475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jc w:val="center"/>
              <w:rPr>
                <w:rFonts w:ascii="Quattrocento Sans" w:hAnsi="Quattrocento Sans" w:eastAsia="Quattrocento Sans" w:cs="Quattrocento Sans"/>
                <w:color w:val="FFFFFF"/>
                <w:sz w:val="16"/>
                <w:szCs w:val="16"/>
              </w:rPr>
            </w:pPr>
          </w:p>
          <w:p>
            <w:pPr>
              <w:jc w:val="center"/>
              <w:rPr>
                <w:rFonts w:ascii="Quattrocento Sans" w:hAnsi="Quattrocento Sans" w:eastAsia="Quattrocento Sans" w:cs="Quattrocento Sans"/>
                <w:color w:val="FFFFFF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rtl w:val="0"/>
              </w:rPr>
              <w:t>MODELLO PER LA COSTRUZIONE DI UN’ UNITA' DI APPRENDIMENTO</w:t>
            </w:r>
          </w:p>
          <w:p>
            <w:pPr>
              <w:jc w:val="center"/>
              <w:rPr>
                <w:rFonts w:ascii="Quattrocento Sans" w:hAnsi="Quattrocento Sans" w:eastAsia="Quattrocento Sans" w:cs="Quattrocento Sans"/>
                <w:color w:val="FFFFFF"/>
                <w:sz w:val="16"/>
                <w:szCs w:val="16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hint="default"/>
                <w:lang w:val="it-IT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TITOLO:   SOS Terra...un tesoro da salvare  n.1 Classi 4A e 4B</w:t>
            </w:r>
            <w:r>
              <w:rPr>
                <w:rFonts w:hint="default" w:ascii="Quattrocento Sans" w:hAnsi="Quattrocento Sans" w:eastAsia="Quattrocento Sans" w:cs="Quattrocento Sans"/>
                <w:color w:val="FFFFFF"/>
                <w:sz w:val="20"/>
                <w:szCs w:val="20"/>
                <w:rtl w:val="0"/>
                <w:lang w:val="it-IT"/>
              </w:rPr>
              <w:t>. 4C e 4D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COMPITO UNITARIO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Calibri" w:hAnsi="Calibri" w:eastAsia="Calibri" w:cs="Calibri"/>
                <w:color w:val="000000"/>
                <w:sz w:val="20"/>
                <w:szCs w:val="20"/>
                <w:lang w:val="it-IT"/>
              </w:rPr>
            </w:pPr>
            <w:r>
              <w:rPr>
                <w:rFonts w:ascii="Calibri" w:hAnsi="Calibri" w:eastAsia="Calibri" w:cs="Calibri"/>
                <w:color w:val="000000"/>
                <w:rtl w:val="0"/>
              </w:rPr>
              <w:t>Realizzazione di un vademecum di comportamenti   di vita quotidiana costituenti buone pratiche per contribuire,nel proprio piccolo, a ridurre l’emissione di CO2</w:t>
            </w:r>
            <w:r>
              <w:rPr>
                <w:rFonts w:hint="default" w:ascii="Calibri" w:hAnsi="Calibri" w:eastAsia="Calibri" w:cs="Calibri"/>
                <w:color w:val="000000"/>
                <w:rtl w:val="0"/>
                <w:lang w:val="it-IT"/>
              </w:rPr>
              <w:t xml:space="preserve"> in diverse lingue (eTwinning)</w:t>
            </w:r>
          </w:p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INDICAZIONE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DEI SOGGETTI IMPEGNATI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Tutti gli alunni e i docenti  delle classi </w:t>
            </w:r>
            <w:r>
              <w:rPr>
                <w:color w:val="000000"/>
                <w:rtl w:val="0"/>
              </w:rPr>
              <w:t>quarte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delle scuole primarie Noè Lucidi e Michelessi. 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DISCIPLINE COINVOLTE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Tutte le discipline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sz w:val="18"/>
                <w:szCs w:val="18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18"/>
                <w:szCs w:val="18"/>
                <w:rtl w:val="0"/>
              </w:rPr>
              <w:t>TEMPI DI SVOLGIMENTO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Da metà Novembre a Gennaio.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SPAZI NECESSARI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Aule, laboratorio di scienze, laboratorio lingue straniere, biblioteca, aula informatica,aula magna,palestra,giardino.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COMPETENZE DA VALUTARE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Comunicazione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>alfabetico funzionale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: Usare la comunicazione orale e scritta per collaborare con gli altri nell’elaborazione di progetti e nella formulazione di giudizi su problemi e tematiche relativi all’educazione ambientale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Competenze di base in matematica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: Indagare e spiegare i fenomeni del mondo che ci circonda.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Utilizzare gli strumenti della statistica per comprendere l’andamento di fenomeni ambientali.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Imparare a imparare: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Organizzare il proprio apprendimento sia individualmente che in gruppo con la consapevolezza di metodi e tecniche  di apprendimento.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Esporre argomenti di studio in modo chiaro e coerente con linguaggio settoriale.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Spirito d’iniziativa e imprenditorialità: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Assumere e portare a termine compiti e saper tradurre le idee in azioni.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Competenza digitale: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Utilizzare le nuove tecnologie per svolgere compiti ed acquisire informazioni: 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Comunicazione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>multilinguistica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: essere in grado di leggere semplici comunicazioni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relative a contesti di esperienza (istruzioni brevi, mail, descrizioni di oggetti con termini noti);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Conoscere dei vocaboli relativi all’ambiente, alla sostenibilità; affrontare una comunicazione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essenziale in semplici situazioni di vita quotidiana; utilizzare la lingua inglese e spagnolo  anche con le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tecnologie dell’informazione e della comunicazione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>, per collaborare con partner europei (eTwinning)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Competenze di base in scienze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Individuare problemi,ipotizzare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soluzioni,sperimentare e stabilire conclusioni,individualmente e nel gruppo.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Competenze sociali e civiche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: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saper interagire nel gruppo comprendendo i diversi punti di vista,dando il proprio contributo,gestendo la conflittualità.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OBIETTIVI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pStyle w:val="3"/>
              <w:spacing w:before="24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rtl w:val="0"/>
              </w:rPr>
              <w:t xml:space="preserve">Abilità e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rtl w:val="0"/>
              </w:rPr>
              <w:t>Conoscenze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Comunicazione nella madrelingua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-Ascoltare testi di tipo diverso ed estrapolare la struttura.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-Comprendere e condividere informazioni essenziali di un’esposizione(inclusione)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-Leggere e confrontare informazioni provenienti da testi diversi per scopi conoscitivi e pratici,applicando tecniche di supporto alla comprensione (inclusione)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-Ricavare informazioni esplicite ed implicite  da testi espositivi per documentarsi su un argomento specifico o per realizzare scopi pratici.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-Raccogliere le idee ed  organizzarle  per punti,pianificare la traccia di un’esperienza.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-Produrre sintesi di testi di diverse tipologie  legati a scopi concreti.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-Utilizzare un lessico appropriato nella produzione scritta e orale.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-Tecniche di lettura espressiva.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-Testi collettivi e/o a coppiesu argomenti di studio o su testi narrativi(inclusione)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-Produzioni personali.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Competenze di base in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matematica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-Individuare situazioni problematiche in ambiti di esperienza,formulando percorsi risolutivi;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-Individuare un obiettivo ed organizzare il “fare” operativo in un percorso di soluzione;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 Interpretare e ricavare informazioni da dati statistici ed osservazioni scientifiche.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  <w:rtl w:val="0"/>
              </w:rPr>
              <w:t>Competenze scientifiche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b/>
                <w:rtl w:val="0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Individuare le fasi del metodo scientifico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-Comprendere le relazioni tra l’ambiente e gli esseri viventi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-Individuare cause e conseguenze del surriscaldamento climatico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-Ipotizzare e verificare rimedi per ridurre l’emissione di CO2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Imparare a imparare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 Pianificare e organizzare il proprio lavoro; realizzare semplici progetti.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-Ricavare informazioni da titolazioni ed immagini per anticipare una lettura e rielaborare un testo letto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-Ripercorrere verbalmente di un lavoro e di un compito.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-Utilizzare i dizionari,mappe e schemi..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-Leggere un testo e rispondere a domande aperte e/o chiuse.. 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-Applicare semplici strategie di studio come: sottolineare parole importanti; dividere testi in sequenza; costruire brevi sintesi (inclusione)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-Compilare elenchi e liste; organizzare le informazioni in semplici tabelle.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Spirito d’iniziativa e</w:t>
            </w: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imprenditorialità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-Assumere gli impegni affidati e portarli a termine con diligenza e responsabilità.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 -Decidere tra due alternative e spiegare le motivazioni.   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 -Modalità di decisione riflessiva.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-Diagrammi di flusso (inclusione)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-Fasi del problem solving.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rtl w:val="0"/>
              </w:rPr>
              <w:t>Competenze in L2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Agire oralmente per esprimere informazioni e stati d’animo, semplici aspetti del proprio vissuto e del proprio ambiente ed elementi che si riferiscono a bisogni immediati (anche attraverso eventi live su eTwinning)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Leggere messaggi e testi semplici e brevi, come biglietti, poster, ...</w:t>
            </w:r>
          </w:p>
          <w:p>
            <w:pP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Essere consapevoli della propria “impronta ecologica”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Confrontare le foto delle stagioni in diversi periodi in alcune città europee (partner eTwinning) (ad es. Autunno e inverno del 2006 e del 2019), per evidenziare il cambiamento delle stagioni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Realizzare Green Activities per Natale e presentarle ai partner europei (tutorials)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Ricercare informazioni per la costruzione di Climate Change Biographies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Costruire un e Magazine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Creare dei giochi digitali per testare le conoscenze relative alle Climate Change Biographies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conoscere persone che, a livello europeo, hanno affrontato o stanno affrontando efficacemente la questione dei cambiamenti climatici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Descrivere le istruzioni  principali per la realizzazione di un'attività natalizia per la sostenibilità ambientale</w:t>
            </w:r>
          </w:p>
          <w:p>
            <w:pPr>
              <w:numPr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Conoscere lessico e significato delle parole e del testo di una canzone</w:t>
            </w:r>
          </w:p>
          <w:p>
            <w:pPr>
              <w:ind w:left="0" w:firstLine="0"/>
              <w:jc w:val="both"/>
              <w:rPr>
                <w:color w:val="241F1F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Consapevolezza ed espressione culturale: identità storica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Comprendere l’importanza del patrimonio culturale e ambientale e manifestare sensibilità e rispetto per la loro salvaguardia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b/>
                <w:color w:val="000000"/>
                <w:rtl w:val="0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b/>
                <w:color w:val="000000"/>
                <w:rtl w:val="0"/>
              </w:rPr>
              <w:t xml:space="preserve">Consapevolezza 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espressione culturale:identità geografica ed uso umano del</w:t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territorio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  <w:lang w:val="it-I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Comprendere che lo spazio geografico è un sistema territoriale costituito da elementi fisici ed antropici legati da rapporti d’interdipendenza.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Riflettere su come l’uomo ha modificato lo spazio per assecondare i propri bisogni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Individuare un problema ambientale, analizzarlo  ed elaborare semplici proposte di soluzione.</w:t>
            </w:r>
          </w:p>
          <w:p>
            <w:pPr>
              <w:rPr>
                <w:rFonts w:hint="default" w:ascii="Times New Roman" w:hAnsi="Times New Roman" w:cs="Times New Roman"/>
                <w:b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rtl w:val="0"/>
              </w:rPr>
              <w:t xml:space="preserve">Competenze sociali e civiche: 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rtl w:val="0"/>
              </w:rPr>
              <w:t>Riconoscere gli interventi positivi e negativi dell’uomo sull’ambiente e progettare soluzioni.</w:t>
            </w:r>
          </w:p>
          <w:p>
            <w:pPr>
              <w:numPr>
                <w:ilvl w:val="0"/>
                <w:numId w:val="1"/>
              </w:numPr>
              <w:ind w:left="720" w:hanging="360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rtl w:val="0"/>
              </w:rPr>
              <w:t>Ipotizzare comportamenti responsabili di promozione sociale per una cittadinanza attiva.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Arti espressive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: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-Utilizzare le conoscenze e le abilità relative al linguaggio </w:t>
            </w:r>
            <w:r>
              <w:rPr>
                <w:rFonts w:hint="default" w:ascii="Times New Roman" w:hAnsi="Times New Roman" w:cs="Times New Roman"/>
                <w:color w:val="000000"/>
                <w:rtl w:val="0"/>
              </w:rPr>
              <w:t>grafico-pittorico p</w:t>
            </w: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er  corredare e produrre </w:t>
            </w:r>
            <w:r>
              <w:rPr>
                <w:rFonts w:hint="default" w:ascii="Times New Roman" w:hAnsi="Times New Roman" w:cs="Times New Roman"/>
                <w:color w:val="000000"/>
                <w:rtl w:val="0"/>
              </w:rPr>
              <w:t>un vademecum contenente buone pratiche</w:t>
            </w:r>
            <w:r>
              <w:rPr>
                <w:color w:val="000000"/>
                <w:rtl w:val="0"/>
              </w:rPr>
              <w:t>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METODOLOGIA DI LAVORO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Lezione </w:t>
            </w:r>
            <w:r>
              <w:rPr>
                <w:color w:val="000000"/>
                <w:rtl w:val="0"/>
              </w:rPr>
              <w:t>frontale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Brainstorming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Conversazioni guidate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tl w:val="0"/>
              </w:rPr>
              <w:t>Didattica cooperativa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Visioni di audiovisivi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Mappe concettuali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Schede strutturate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Grafici, prospetti, disegni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Laboratori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Esplorazioni sul territorio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PBL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</w:rPr>
              <w:t>CLIL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  <w:lang w:val="it-IT"/>
              </w:rPr>
              <w:t>Game -Based Learning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  <w:lang w:val="it-IT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val="clear" w:fill="auto"/>
                <w:vertAlign w:val="baseline"/>
                <w:rtl w:val="0"/>
                <w:lang w:val="it-IT"/>
              </w:rPr>
              <w:t>Gamification</w:t>
            </w:r>
            <w:bookmarkStart w:id="0" w:name="_GoBack"/>
            <w:bookmarkEnd w:id="0"/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NUCLEI TEMATICI AFFRONTATI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color w:val="000000"/>
              </w:rPr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rtl w:val="0"/>
              </w:rPr>
              <w:t>Ascolto e parlato- Lettura e comprensione - Scrittura e lessico- Osservazione-Riflessione-Analisi- Sperimentazione-Dati e previsioni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SVILUPPO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DEL COMPITO DI APPRENDIMENTO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jc w:val="both"/>
            </w:pPr>
            <w:r>
              <w:rPr>
                <w:color w:val="000000"/>
                <w:rtl w:val="0"/>
              </w:rPr>
              <w:t>Le operazioni chiave del percorso saranno:</w:t>
            </w:r>
          </w:p>
          <w:p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color w:val="000000"/>
                <w:rtl w:val="0"/>
              </w:rPr>
              <w:t>problematizzazione ed analisi delle cronache di attualità in merito ai cambiamenti climatici</w:t>
            </w:r>
          </w:p>
          <w:p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color w:val="000000"/>
                <w:rtl w:val="0"/>
              </w:rPr>
              <w:t>brainstorming sul clima e sull’inquinamento</w:t>
            </w:r>
          </w:p>
          <w:p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rPr>
                <w:color w:val="000000"/>
                <w:rtl w:val="0"/>
              </w:rPr>
              <w:t>rielaborazione e relazione dell’uscita con momenti laboratoriali</w:t>
            </w: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-Lettura e analisi di testi a tema.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-Interviste e questionari</w:t>
            </w:r>
            <w:r>
              <w:rPr>
                <w:color w:val="000000"/>
                <w:rtl w:val="0"/>
              </w:rPr>
              <w:t xml:space="preserve"> per la raccolta di alcuni interrogativi e dubbi più diffusi sul cambiamento climatico (vademecum)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-Documenti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color w:val="000000"/>
                <w:rtl w:val="0"/>
              </w:rPr>
              <w:t>-Intervento di esperti dell’ISZ  Abruzzo e Molise “G.Caporale”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PRODUZIONI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DEGLI ALLIEVI</w:t>
            </w: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Foto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Video </w:t>
            </w:r>
          </w:p>
          <w:p>
            <w:pPr>
              <w:rPr>
                <w:rFonts w:ascii="Quattrocento Sans" w:hAnsi="Quattrocento Sans" w:eastAsia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 xml:space="preserve">Disegni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rtl w:val="0"/>
              </w:rPr>
              <w:t>Testi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  <w:rtl w:val="0"/>
              </w:rPr>
              <w:t>Vademecum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 xml:space="preserve">MODALITA'   DI VERIFICA 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E DI VALUTAZIONE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La valutazione sarà attuata a più livelli</w:t>
            </w:r>
            <w:r>
              <w:rPr>
                <w:color w:val="000000"/>
                <w:rtl w:val="0"/>
              </w:rPr>
              <w:t xml:space="preserve"> con Rubriche valutative per.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color w:val="000000"/>
                <w:rtl w:val="0"/>
              </w:rPr>
              <w:t>-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 xml:space="preserve"> la </w:t>
            </w:r>
            <w:r>
              <w:rPr>
                <w:color w:val="000000"/>
                <w:rtl w:val="0"/>
              </w:rPr>
              <w:t>v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alutazione di conoscenze e abilità.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  <w:r>
              <w:rPr>
                <w:color w:val="000000"/>
                <w:rtl w:val="0"/>
              </w:rPr>
              <w:t>la r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ilevazione del grado di partecipazione, rispetto delle consegne, organizzazione del lavoro</w:t>
            </w:r>
            <w:r>
              <w:rPr>
                <w:color w:val="000000"/>
                <w:rtl w:val="0"/>
              </w:rPr>
              <w:t>, spirito critico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-</w:t>
            </w:r>
            <w:r>
              <w:rPr>
                <w:color w:val="000000"/>
                <w:rtl w:val="0"/>
              </w:rPr>
              <w:t>l’a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ccertamento delle competenze attraverso il compito di prestazione  autentica.</w:t>
            </w: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140" w:line="288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single" w:color="00000A" w:sz="4" w:space="0"/>
            <w:insideH w:val="single" w:color="00000A" w:sz="4" w:space="0"/>
            <w:insideV w:val="single" w:color="00000A" w:sz="4" w:space="0"/>
          </w:tblBorders>
          <w:tblCellMar>
            <w:top w:w="0" w:type="dxa"/>
            <w:left w:w="78" w:type="dxa"/>
            <w:bottom w:w="0" w:type="dxa"/>
            <w:right w:w="108" w:type="dxa"/>
          </w:tblCellMar>
        </w:tblPrEx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365F91"/>
            <w:tcMar>
              <w:left w:w="78" w:type="dxa"/>
            </w:tcMar>
          </w:tcPr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  <w: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  <w:rtl w:val="0"/>
              </w:rPr>
              <w:t>NOTE CONCLUSIVE</w:t>
            </w:r>
          </w:p>
          <w:p>
            <w:pPr>
              <w:rPr>
                <w:rFonts w:ascii="Quattrocento Sans" w:hAnsi="Quattrocento Sans" w:eastAsia="Quattrocento Sans" w:cs="Quattrocento Sans"/>
                <w:color w:val="FFFFFF"/>
                <w:sz w:val="20"/>
                <w:szCs w:val="20"/>
              </w:rPr>
            </w:pPr>
          </w:p>
        </w:tc>
        <w:tc>
          <w:tcPr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78" w:type="dxa"/>
            </w:tcMar>
          </w:tcPr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317" w:right="0" w:firstLine="0"/>
              <w:jc w:val="left"/>
              <w:rPr>
                <w:rFonts w:ascii="Quattrocento Sans" w:hAnsi="Quattrocento Sans" w:eastAsia="Quattrocento Sans" w:cs="Quattrocento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/>
    <w:sectPr>
      <w:pgSz w:w="11906" w:h="16838"/>
      <w:pgMar w:top="1417" w:right="1134" w:bottom="1134" w:left="1134" w:header="0" w:footer="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Quattrocento 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"/>
      <w:lvlJc w:val="left"/>
      <w:pPr>
        <w:ind w:left="720" w:hanging="360"/>
      </w:pPr>
    </w:lvl>
    <w:lvl w:ilvl="1" w:tentative="0">
      <w:start w:val="1"/>
      <w:numFmt w:val="bullet"/>
      <w:lvlText w:val="◦"/>
      <w:lvlJc w:val="left"/>
      <w:pPr>
        <w:ind w:left="1080" w:hanging="360"/>
      </w:pPr>
    </w:lvl>
    <w:lvl w:ilvl="2" w:tentative="0">
      <w:start w:val="1"/>
      <w:numFmt w:val="bullet"/>
      <w:lvlText w:val="▪"/>
      <w:lvlJc w:val="left"/>
      <w:pPr>
        <w:ind w:left="1440" w:hanging="360"/>
      </w:pPr>
    </w:lvl>
    <w:lvl w:ilvl="3" w:tentative="0">
      <w:start w:val="1"/>
      <w:numFmt w:val="bullet"/>
      <w:lvlText w:val=""/>
      <w:lvlJc w:val="left"/>
      <w:pPr>
        <w:ind w:left="1800" w:hanging="360"/>
      </w:pPr>
    </w:lvl>
    <w:lvl w:ilvl="4" w:tentative="0">
      <w:start w:val="1"/>
      <w:numFmt w:val="bullet"/>
      <w:lvlText w:val="◦"/>
      <w:lvlJc w:val="left"/>
      <w:pPr>
        <w:ind w:left="2160" w:hanging="360"/>
      </w:pPr>
    </w:lvl>
    <w:lvl w:ilvl="5" w:tentative="0">
      <w:start w:val="1"/>
      <w:numFmt w:val="bullet"/>
      <w:lvlText w:val="▪"/>
      <w:lvlJc w:val="left"/>
      <w:pPr>
        <w:ind w:left="2520" w:hanging="360"/>
      </w:pPr>
    </w:lvl>
    <w:lvl w:ilvl="6" w:tentative="0">
      <w:start w:val="1"/>
      <w:numFmt w:val="bullet"/>
      <w:lvlText w:val=""/>
      <w:lvlJc w:val="left"/>
      <w:pPr>
        <w:ind w:left="2880" w:hanging="360"/>
      </w:pPr>
    </w:lvl>
    <w:lvl w:ilvl="7" w:tentative="0">
      <w:start w:val="1"/>
      <w:numFmt w:val="bullet"/>
      <w:lvlText w:val="◦"/>
      <w:lvlJc w:val="left"/>
      <w:pPr>
        <w:ind w:left="3240" w:hanging="360"/>
      </w:pPr>
    </w:lvl>
    <w:lvl w:ilvl="8" w:tentative="0">
      <w:start w:val="1"/>
      <w:numFmt w:val="bullet"/>
      <w:lvlText w:val="▪"/>
      <w:lvlJc w:val="left"/>
      <w:pPr>
        <w:ind w:left="3600" w:hanging="360"/>
      </w:p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0DE10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color w:val="00000A"/>
      <w:sz w:val="24"/>
      <w:szCs w:val="24"/>
      <w:lang w:val="it-IT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9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7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Office_11.2.0.9431_F1E327BC-269C-435d-A152-05C5408002CA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2020-06-18T12:27:07Z</dcterms:created>
  <dc:creator>Lia</dc:creator>
  <cp:lastModifiedBy>Lia</cp:lastModifiedBy>
  <dcterms:modified xsi:type="dcterms:W3CDTF">2020-06-18T12:35:15Z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