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3068"/>
        <w:gridCol w:w="6560"/>
      </w:tblGrid>
      <w:tr w:rsidR="00AF6E24" w:rsidRPr="00AF6E24" w:rsidTr="00226FFA">
        <w:trPr>
          <w:trHeight w:val="47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4" w:rsidRPr="00AF6E24" w:rsidRDefault="00AF6E24" w:rsidP="00AF6E24">
            <w:pPr>
              <w:autoSpaceDE w:val="0"/>
              <w:adjustRightInd w:val="0"/>
              <w:rPr>
                <w:rFonts w:cs="AMANCM+Arial,Bold"/>
                <w:b/>
                <w:bCs/>
                <w:color w:val="FF9999"/>
                <w:sz w:val="32"/>
                <w:szCs w:val="32"/>
              </w:rPr>
            </w:pPr>
            <w:r>
              <w:rPr>
                <w:rFonts w:cs="AMANCM+Arial,Bold"/>
                <w:b/>
                <w:bCs/>
                <w:color w:val="FF9999"/>
                <w:sz w:val="32"/>
                <w:szCs w:val="32"/>
              </w:rPr>
              <w:t>Vereinbarung</w:t>
            </w:r>
          </w:p>
          <w:p w:rsidR="00AF6E24" w:rsidRPr="00AF6E24" w:rsidRDefault="00AF6E24" w:rsidP="00AF6E24">
            <w:pPr>
              <w:autoSpaceDE w:val="0"/>
              <w:adjustRightInd w:val="0"/>
              <w:rPr>
                <w:rFonts w:cs="AMANCM+Arial,Bold"/>
                <w:b/>
                <w:bCs/>
                <w:sz w:val="32"/>
                <w:szCs w:val="32"/>
              </w:rPr>
            </w:pPr>
            <w:r w:rsidRPr="00AF6E24">
              <w:rPr>
                <w:rFonts w:cs="AMANCM+Arial,Bold"/>
                <w:b/>
                <w:bCs/>
                <w:sz w:val="32"/>
                <w:szCs w:val="32"/>
              </w:rPr>
              <w:t>Erasmus</w:t>
            </w:r>
            <w:proofErr w:type="gramStart"/>
            <w:r w:rsidRPr="00AF6E24">
              <w:rPr>
                <w:rFonts w:cs="AMANCM+Arial,Bold"/>
                <w:b/>
                <w:bCs/>
                <w:sz w:val="32"/>
                <w:szCs w:val="32"/>
              </w:rPr>
              <w:t>+  Konsortium</w:t>
            </w:r>
            <w:proofErr w:type="gramEnd"/>
            <w:r w:rsidRPr="00AF6E24">
              <w:rPr>
                <w:rFonts w:cs="AMANCM+Arial,Bold"/>
                <w:b/>
                <w:bCs/>
                <w:sz w:val="32"/>
                <w:szCs w:val="32"/>
              </w:rPr>
              <w:t xml:space="preserve"> „Sprache als Bindeglied der Kulturen und als Motor für</w:t>
            </w:r>
            <w:r>
              <w:rPr>
                <w:rFonts w:cs="AMANCM+Arial,Bold"/>
                <w:b/>
                <w:bCs/>
                <w:sz w:val="32"/>
                <w:szCs w:val="32"/>
              </w:rPr>
              <w:t xml:space="preserve"> wirtschaftliche Entwicklung“ </w:t>
            </w:r>
          </w:p>
          <w:p w:rsidR="00AF6E24" w:rsidRPr="00AF6E24" w:rsidRDefault="00AF6E24" w:rsidP="00AF6E24">
            <w:pPr>
              <w:autoSpaceDE w:val="0"/>
              <w:adjustRightInd w:val="0"/>
              <w:rPr>
                <w:rFonts w:cs="AMANCM+Arial,Bold"/>
                <w:b/>
                <w:bCs/>
                <w:sz w:val="32"/>
                <w:szCs w:val="32"/>
              </w:rPr>
            </w:pPr>
            <w:r w:rsidRPr="00AF6E24">
              <w:rPr>
                <w:rFonts w:cs="AMANCM+Arial,Bold"/>
                <w:b/>
                <w:bCs/>
                <w:sz w:val="32"/>
                <w:szCs w:val="32"/>
              </w:rPr>
              <w:t>2019-1-AT01-KA101-051164</w:t>
            </w:r>
          </w:p>
          <w:p w:rsidR="00AF6E24" w:rsidRPr="00AF6E24" w:rsidRDefault="00AF6E24" w:rsidP="00AF6E24">
            <w:pPr>
              <w:autoSpaceDE w:val="0"/>
              <w:adjustRightInd w:val="0"/>
              <w:rPr>
                <w:rFonts w:cs="AMANCM+Arial,Bold"/>
                <w:b/>
                <w:bCs/>
                <w:color w:val="FF66CC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4" w:rsidRPr="00AF6E24" w:rsidRDefault="00AF6E24" w:rsidP="00AF6E24">
            <w:pPr>
              <w:autoSpaceDE w:val="0"/>
              <w:adjustRightInd w:val="0"/>
              <w:rPr>
                <w:rFonts w:cs="AMANCM+Arial,Bold"/>
                <w:b/>
                <w:bCs/>
                <w:color w:val="FF66CC"/>
                <w:sz w:val="28"/>
                <w:szCs w:val="28"/>
              </w:rPr>
            </w:pPr>
            <w:r w:rsidRPr="00AF6E24">
              <w:rPr>
                <w:rFonts w:cs="AMANCM+Arial,Bold"/>
                <w:b/>
                <w:noProof/>
                <w:color w:val="FF66CC"/>
                <w:sz w:val="28"/>
                <w:szCs w:val="28"/>
              </w:rPr>
              <w:drawing>
                <wp:inline distT="0" distB="0" distL="0" distR="0" wp14:anchorId="1F8797F4" wp14:editId="2FDD416F">
                  <wp:extent cx="3419475" cy="2743200"/>
                  <wp:effectExtent l="0" t="0" r="9525" b="0"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AF6E24" w:rsidRDefault="00AF6E24">
      <w:pPr>
        <w:rPr>
          <w:rFonts w:ascii="Tahoma" w:eastAsia="Tahoma" w:hAnsi="Tahoma" w:cs="Tahoma"/>
          <w:b/>
          <w:sz w:val="24"/>
          <w:szCs w:val="22"/>
        </w:rPr>
      </w:pPr>
    </w:p>
    <w:p w:rsidR="008E1A20" w:rsidRPr="00F66930" w:rsidRDefault="008B020D">
      <w:pPr>
        <w:rPr>
          <w:rFonts w:ascii="Tahoma" w:eastAsia="Tahoma" w:hAnsi="Tahoma" w:cs="Tahoma"/>
          <w:b/>
          <w:sz w:val="24"/>
          <w:szCs w:val="22"/>
        </w:rPr>
      </w:pPr>
      <w:r w:rsidRPr="00F66930">
        <w:rPr>
          <w:rFonts w:ascii="Tahoma" w:eastAsia="Tahoma" w:hAnsi="Tahoma" w:cs="Tahoma"/>
          <w:b/>
          <w:sz w:val="24"/>
          <w:szCs w:val="22"/>
        </w:rPr>
        <w:t xml:space="preserve">Vereinbarung für Erasmus+ Personalmobilität </w:t>
      </w:r>
    </w:p>
    <w:p w:rsidR="00F66930" w:rsidRDefault="00F66930" w:rsidP="00F66930">
      <w:pPr>
        <w:tabs>
          <w:tab w:val="center" w:pos="4536"/>
          <w:tab w:val="right" w:pos="9072"/>
        </w:tabs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Betreffend Erasmus+ KA1 Projekt </w:t>
      </w:r>
    </w:p>
    <w:p w:rsidR="00AF6E24" w:rsidRPr="00AF6E24" w:rsidRDefault="00AF6E24" w:rsidP="00AF6E24">
      <w:pPr>
        <w:tabs>
          <w:tab w:val="center" w:pos="4536"/>
          <w:tab w:val="right" w:pos="9072"/>
        </w:tabs>
        <w:rPr>
          <w:rFonts w:ascii="Tahoma" w:eastAsia="Tahoma" w:hAnsi="Tahoma" w:cs="Tahoma"/>
          <w:b/>
          <w:sz w:val="22"/>
          <w:szCs w:val="22"/>
        </w:rPr>
      </w:pPr>
      <w:r w:rsidRPr="00AF6E24">
        <w:rPr>
          <w:rFonts w:ascii="Tahoma" w:eastAsia="Tahoma" w:hAnsi="Tahoma" w:cs="Tahoma"/>
          <w:b/>
          <w:sz w:val="22"/>
          <w:szCs w:val="22"/>
        </w:rPr>
        <w:t>2019-1-AT01-KA101-051164</w:t>
      </w:r>
    </w:p>
    <w:p w:rsidR="00AF6E24" w:rsidRPr="00F66930" w:rsidRDefault="00AF6E24" w:rsidP="00AF6E24">
      <w:pPr>
        <w:tabs>
          <w:tab w:val="center" w:pos="4536"/>
          <w:tab w:val="right" w:pos="9072"/>
        </w:tabs>
        <w:rPr>
          <w:rFonts w:ascii="Tahoma" w:eastAsia="Tahoma" w:hAnsi="Tahoma" w:cs="Tahoma"/>
          <w:b/>
          <w:sz w:val="22"/>
          <w:szCs w:val="22"/>
        </w:rPr>
      </w:pPr>
      <w:r w:rsidRPr="00AF6E24">
        <w:rPr>
          <w:rFonts w:ascii="Tahoma" w:eastAsia="Tahoma" w:hAnsi="Tahoma" w:cs="Tahoma"/>
          <w:b/>
          <w:sz w:val="22"/>
          <w:szCs w:val="22"/>
        </w:rPr>
        <w:t>Sp</w:t>
      </w:r>
      <w:r>
        <w:rPr>
          <w:rFonts w:ascii="Tahoma" w:eastAsia="Tahoma" w:hAnsi="Tahoma" w:cs="Tahoma"/>
          <w:b/>
          <w:sz w:val="22"/>
          <w:szCs w:val="22"/>
        </w:rPr>
        <w:t>rachen als Bindeglied der Kultu</w:t>
      </w:r>
      <w:r w:rsidRPr="00AF6E24">
        <w:rPr>
          <w:rFonts w:ascii="Tahoma" w:eastAsia="Tahoma" w:hAnsi="Tahoma" w:cs="Tahoma"/>
          <w:b/>
          <w:sz w:val="22"/>
          <w:szCs w:val="22"/>
        </w:rPr>
        <w:t xml:space="preserve">ren </w:t>
      </w:r>
      <w:r>
        <w:rPr>
          <w:rFonts w:ascii="Tahoma" w:eastAsia="Tahoma" w:hAnsi="Tahoma" w:cs="Tahoma"/>
          <w:b/>
          <w:sz w:val="22"/>
          <w:szCs w:val="22"/>
        </w:rPr>
        <w:t>und als Motor für wirtschaftlic</w:t>
      </w:r>
      <w:r w:rsidRPr="00AF6E24">
        <w:rPr>
          <w:rFonts w:ascii="Tahoma" w:eastAsia="Tahoma" w:hAnsi="Tahoma" w:cs="Tahoma"/>
          <w:b/>
          <w:sz w:val="22"/>
          <w:szCs w:val="22"/>
        </w:rPr>
        <w:t>he Entwicklung</w:t>
      </w:r>
    </w:p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8E1A20" w:rsidRDefault="0028089C">
      <w:pPr>
        <w:pBdr>
          <w:bottom w:val="single" w:sz="6" w:space="1" w:color="000000"/>
        </w:pBd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Bildungsdirektion</w:t>
      </w:r>
      <w:r w:rsidR="008B020D">
        <w:rPr>
          <w:rFonts w:ascii="Tahoma" w:eastAsia="Tahoma" w:hAnsi="Tahoma" w:cs="Tahoma"/>
          <w:sz w:val="22"/>
          <w:szCs w:val="22"/>
        </w:rPr>
        <w:t xml:space="preserve"> für Steiermark – AT Graz</w:t>
      </w:r>
    </w:p>
    <w:p w:rsidR="008E1A20" w:rsidRDefault="008B020D">
      <w:pPr>
        <w:spacing w:before="60" w:after="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Anschrift: </w:t>
      </w:r>
      <w:proofErr w:type="spellStart"/>
      <w:r>
        <w:rPr>
          <w:rFonts w:ascii="Tahoma" w:eastAsia="Tahoma" w:hAnsi="Tahoma" w:cs="Tahoma"/>
          <w:sz w:val="22"/>
          <w:szCs w:val="22"/>
        </w:rPr>
        <w:t>Körblergasse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23, 8010 Graz</w:t>
      </w:r>
    </w:p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 Folgenden: „</w:t>
      </w:r>
      <w:r w:rsidR="0028089C">
        <w:rPr>
          <w:rFonts w:ascii="Tahoma" w:eastAsia="Tahoma" w:hAnsi="Tahoma" w:cs="Tahoma"/>
          <w:sz w:val="22"/>
          <w:szCs w:val="22"/>
        </w:rPr>
        <w:t>BD Steiermark</w:t>
      </w:r>
      <w:r>
        <w:rPr>
          <w:rFonts w:ascii="Tahoma" w:eastAsia="Tahoma" w:hAnsi="Tahoma" w:cs="Tahoma"/>
          <w:sz w:val="22"/>
          <w:szCs w:val="22"/>
        </w:rPr>
        <w:t xml:space="preserve">“, zur Unterzeichnung dieser Vereinbarung vertreten durch </w:t>
      </w:r>
      <w:r w:rsidR="0028089C">
        <w:rPr>
          <w:rFonts w:ascii="Tahoma" w:eastAsia="Tahoma" w:hAnsi="Tahoma" w:cs="Tahoma"/>
          <w:sz w:val="22"/>
          <w:szCs w:val="22"/>
        </w:rPr>
        <w:t xml:space="preserve">HR </w:t>
      </w:r>
      <w:r>
        <w:rPr>
          <w:rFonts w:ascii="Tahoma" w:eastAsia="Tahoma" w:hAnsi="Tahoma" w:cs="Tahoma"/>
          <w:sz w:val="22"/>
          <w:szCs w:val="22"/>
        </w:rPr>
        <w:t>Dipl.-Päd.</w:t>
      </w:r>
      <w:r w:rsidR="00281DCA" w:rsidRPr="00281DCA">
        <w:rPr>
          <w:rFonts w:ascii="Tahoma" w:eastAsia="Tahoma" w:hAnsi="Tahoma" w:cs="Tahoma"/>
          <w:sz w:val="22"/>
          <w:szCs w:val="22"/>
          <w:vertAlign w:val="superscript"/>
        </w:rPr>
        <w:t>in</w:t>
      </w:r>
      <w:r w:rsidRPr="00281DCA">
        <w:rPr>
          <w:rFonts w:ascii="Tahoma" w:eastAsia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HOL Elisabeth MEIXNER</w:t>
      </w:r>
      <w:r w:rsidR="00A33790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A33790">
        <w:rPr>
          <w:rFonts w:ascii="Tahoma" w:eastAsia="Tahoma" w:hAnsi="Tahoma" w:cs="Tahoma"/>
          <w:sz w:val="22"/>
          <w:szCs w:val="22"/>
        </w:rPr>
        <w:t>BEd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, </w:t>
      </w:r>
      <w:r w:rsidR="00A33790">
        <w:rPr>
          <w:rFonts w:ascii="Tahoma" w:eastAsia="Tahoma" w:hAnsi="Tahoma" w:cs="Tahoma"/>
          <w:sz w:val="22"/>
          <w:szCs w:val="22"/>
        </w:rPr>
        <w:t>Bildungsdirektorin</w:t>
      </w:r>
      <w:r>
        <w:rPr>
          <w:rFonts w:ascii="Tahoma" w:eastAsia="Tahoma" w:hAnsi="Tahoma" w:cs="Tahoma"/>
          <w:sz w:val="22"/>
          <w:szCs w:val="22"/>
        </w:rPr>
        <w:t xml:space="preserve"> einerseits, und</w:t>
      </w:r>
    </w:p>
    <w:p w:rsidR="00BB47AE" w:rsidRDefault="00BB47AE">
      <w:pPr>
        <w:rPr>
          <w:rFonts w:ascii="Tahoma" w:eastAsia="Tahoma" w:hAnsi="Tahoma" w:cs="Tahoma"/>
          <w:sz w:val="22"/>
          <w:szCs w:val="22"/>
        </w:rPr>
      </w:pPr>
    </w:p>
    <w:p w:rsidR="00AF6E24" w:rsidRDefault="00AF6E24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F6E24" w:rsidTr="00AF6E24">
        <w:tc>
          <w:tcPr>
            <w:tcW w:w="2830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Name des Direktors/Direktorin/Schulleitung</w:t>
            </w:r>
          </w:p>
        </w:tc>
        <w:tc>
          <w:tcPr>
            <w:tcW w:w="6798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F6E24" w:rsidTr="00AF6E24">
        <w:tc>
          <w:tcPr>
            <w:tcW w:w="2830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Mailadresse</w:t>
            </w:r>
          </w:p>
        </w:tc>
        <w:tc>
          <w:tcPr>
            <w:tcW w:w="6798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F6E24" w:rsidTr="00AF6E24">
        <w:tc>
          <w:tcPr>
            <w:tcW w:w="2830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Schule</w:t>
            </w:r>
          </w:p>
        </w:tc>
        <w:tc>
          <w:tcPr>
            <w:tcW w:w="6798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F6E24" w:rsidTr="00AF6E24">
        <w:tc>
          <w:tcPr>
            <w:tcW w:w="2830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Anschrift der Schule</w:t>
            </w:r>
          </w:p>
        </w:tc>
        <w:tc>
          <w:tcPr>
            <w:tcW w:w="6798" w:type="dxa"/>
          </w:tcPr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F6E24" w:rsidRDefault="00AF6E24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BB47AE" w:rsidRDefault="00BB47A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AF6E24" w:rsidRDefault="00AF6E24">
      <w:pPr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rPr>
          <w:rFonts w:ascii="Tahoma" w:eastAsia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47625</wp:posOffset>
                </wp:positionV>
                <wp:extent cx="6122670" cy="10001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293907"/>
                          <a:ext cx="5714999" cy="972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7797" w:rsidRDefault="00837797" w:rsidP="00837797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Bankkonto, auf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das  </w:t>
                            </w:r>
                            <w:r w:rsidR="000B6E5A">
                              <w:rPr>
                                <w:rFonts w:ascii="Tahoma" w:eastAsia="Tahoma" w:hAnsi="Tahoma" w:cs="Tahoma"/>
                                <w:sz w:val="22"/>
                              </w:rPr>
                              <w:t>eventuelle</w:t>
                            </w:r>
                            <w:proofErr w:type="gramEnd"/>
                            <w:r w:rsidR="000B6E5A"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Erasmus-</w:t>
                            </w: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>Fördermittel gezahlt werden können</w:t>
                            </w:r>
                          </w:p>
                          <w:p w:rsidR="000B6E5A" w:rsidRDefault="000B6E5A" w:rsidP="00837797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>(Konto, das in Erasmus-Datenbank angegeben wurde)</w:t>
                            </w:r>
                          </w:p>
                          <w:p w:rsidR="00837797" w:rsidRDefault="00837797" w:rsidP="00837797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Name der Bank: </w:t>
                            </w:r>
                          </w:p>
                          <w:p w:rsidR="00BB47AE" w:rsidRDefault="00BB47AE" w:rsidP="00837797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sz w:val="22"/>
                              </w:rPr>
                            </w:pPr>
                          </w:p>
                          <w:p w:rsidR="00837797" w:rsidRDefault="00837797" w:rsidP="00837797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>IBAN:</w:t>
                            </w:r>
                          </w:p>
                          <w:p w:rsidR="00BB47AE" w:rsidRDefault="00BB47AE" w:rsidP="00837797">
                            <w:pPr>
                              <w:textDirection w:val="btLr"/>
                              <w:rPr>
                                <w:rFonts w:ascii="Tahoma" w:eastAsia="Tahoma" w:hAnsi="Tahoma" w:cs="Tahoma"/>
                                <w:sz w:val="22"/>
                              </w:rPr>
                            </w:pPr>
                          </w:p>
                          <w:p w:rsidR="00BB47AE" w:rsidRDefault="00BB47AE" w:rsidP="00837797">
                            <w:pPr>
                              <w:textDirection w:val="btLr"/>
                            </w:pPr>
                          </w:p>
                          <w:p w:rsidR="008E1A20" w:rsidRDefault="008E1A20">
                            <w:pPr>
                              <w:textDirection w:val="btLr"/>
                            </w:pPr>
                          </w:p>
                          <w:p w:rsidR="008E1A20" w:rsidRDefault="008E1A20">
                            <w:pPr>
                              <w:textDirection w:val="btLr"/>
                            </w:pPr>
                          </w:p>
                          <w:p w:rsidR="00DC3EB7" w:rsidRDefault="00DC3EB7"/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9pt;margin-top:3.75pt;width:482.1pt;height:7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" o:allowincell="f">
                <v:textbox inset="2.53958mm,1.2694mm,2.53958mm,1.2694mm">
                  <w:txbxContent>
                    <w:p w:rsidR="00837797" w:rsidRDefault="00837797" w:rsidP="00837797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Bankkonto, auf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das  </w:t>
                      </w:r>
                      <w:r w:rsidR="000B6E5A">
                        <w:rPr>
                          <w:rFonts w:ascii="Tahoma" w:eastAsia="Tahoma" w:hAnsi="Tahoma" w:cs="Tahoma"/>
                          <w:sz w:val="22"/>
                        </w:rPr>
                        <w:t>eventuelle</w:t>
                      </w:r>
                      <w:proofErr w:type="gramEnd"/>
                      <w:r w:rsidR="000B6E5A">
                        <w:rPr>
                          <w:rFonts w:ascii="Tahoma" w:eastAsia="Tahoma" w:hAnsi="Tahoma" w:cs="Tahoma"/>
                          <w:sz w:val="22"/>
                        </w:rPr>
                        <w:t xml:space="preserve"> Erasmus-</w:t>
                      </w:r>
                      <w:r>
                        <w:rPr>
                          <w:rFonts w:ascii="Tahoma" w:eastAsia="Tahoma" w:hAnsi="Tahoma" w:cs="Tahoma"/>
                          <w:sz w:val="22"/>
                        </w:rPr>
                        <w:t>Fördermittel gezahlt werden können</w:t>
                      </w:r>
                    </w:p>
                    <w:p w:rsidR="000B6E5A" w:rsidRDefault="000B6E5A" w:rsidP="00837797">
                      <w:pPr>
                        <w:textDirection w:val="btLr"/>
                        <w:rPr>
                          <w:rFonts w:ascii="Tahoma" w:eastAsia="Tahoma" w:hAnsi="Tahoma" w:cs="Tahoma"/>
                          <w:sz w:val="22"/>
                        </w:rPr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>(Konto, das in Erasmus-Datenbank angegeben wurde)</w:t>
                      </w:r>
                    </w:p>
                    <w:p w:rsidR="00837797" w:rsidRDefault="00837797" w:rsidP="00837797">
                      <w:pPr>
                        <w:textDirection w:val="btLr"/>
                        <w:rPr>
                          <w:rFonts w:ascii="Tahoma" w:eastAsia="Tahoma" w:hAnsi="Tahoma" w:cs="Tahoma"/>
                          <w:sz w:val="22"/>
                        </w:rPr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Name der Bank: </w:t>
                      </w:r>
                    </w:p>
                    <w:p w:rsidR="00BB47AE" w:rsidRDefault="00BB47AE" w:rsidP="00837797">
                      <w:pPr>
                        <w:textDirection w:val="btLr"/>
                        <w:rPr>
                          <w:rFonts w:ascii="Tahoma" w:eastAsia="Tahoma" w:hAnsi="Tahoma" w:cs="Tahoma"/>
                          <w:sz w:val="22"/>
                        </w:rPr>
                      </w:pPr>
                    </w:p>
                    <w:p w:rsidR="00837797" w:rsidRDefault="00837797" w:rsidP="00837797">
                      <w:pPr>
                        <w:textDirection w:val="btLr"/>
                        <w:rPr>
                          <w:rFonts w:ascii="Tahoma" w:eastAsia="Tahoma" w:hAnsi="Tahoma" w:cs="Tahoma"/>
                          <w:sz w:val="22"/>
                        </w:rPr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>IBAN:</w:t>
                      </w:r>
                    </w:p>
                    <w:p w:rsidR="00BB47AE" w:rsidRDefault="00BB47AE" w:rsidP="00837797">
                      <w:pPr>
                        <w:textDirection w:val="btLr"/>
                        <w:rPr>
                          <w:rFonts w:ascii="Tahoma" w:eastAsia="Tahoma" w:hAnsi="Tahoma" w:cs="Tahoma"/>
                          <w:sz w:val="22"/>
                        </w:rPr>
                      </w:pPr>
                    </w:p>
                    <w:p w:rsidR="00BB47AE" w:rsidRDefault="00BB47AE" w:rsidP="00837797">
                      <w:pPr>
                        <w:textDirection w:val="btLr"/>
                      </w:pPr>
                    </w:p>
                    <w:p w:rsidR="008E1A20" w:rsidRDefault="008E1A20">
                      <w:pPr>
                        <w:textDirection w:val="btLr"/>
                      </w:pPr>
                    </w:p>
                    <w:p w:rsidR="008E1A20" w:rsidRDefault="008E1A20">
                      <w:pPr>
                        <w:textDirection w:val="btLr"/>
                      </w:pPr>
                    </w:p>
                    <w:p w:rsidR="00DC3EB7" w:rsidRDefault="00DC3EB7"/>
                  </w:txbxContent>
                </v:textbox>
                <w10:wrap anchorx="margin"/>
              </v:rect>
            </w:pict>
          </mc:Fallback>
        </mc:AlternateContent>
      </w:r>
    </w:p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 Folgenden „der/die Teilnehmer/in“ andererseits, vereinbaren die untenstehenden Bedingungen, welche fester Bestandteil dieser Vereinbarung (im Folgenden „Vereinbarung“) sind.</w:t>
      </w: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</w:rPr>
      </w:pPr>
    </w:p>
    <w:p w:rsidR="00BB47AE" w:rsidRDefault="00BB47AE">
      <w:pPr>
        <w:tabs>
          <w:tab w:val="left" w:pos="1701"/>
          <w:tab w:val="left" w:pos="1985"/>
        </w:tabs>
        <w:ind w:left="1701" w:hanging="1701"/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tabs>
          <w:tab w:val="left" w:pos="1701"/>
          <w:tab w:val="left" w:pos="1985"/>
        </w:tabs>
        <w:ind w:left="1701" w:hanging="170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Allgemeine Bedingungen</w:t>
      </w:r>
    </w:p>
    <w:p w:rsidR="008E1A20" w:rsidRDefault="008E1A20">
      <w:pPr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pBdr>
          <w:bottom w:val="single" w:sz="6" w:space="1" w:color="000000"/>
        </w:pBdr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pBdr>
          <w:bottom w:val="single" w:sz="6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1 – GEGENSTAND DER VEREINBARUNG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1.1</w:t>
      </w:r>
      <w:r>
        <w:rPr>
          <w:rFonts w:ascii="Tahoma" w:eastAsia="Tahoma" w:hAnsi="Tahoma" w:cs="Tahoma"/>
          <w:sz w:val="22"/>
          <w:szCs w:val="22"/>
        </w:rPr>
        <w:tab/>
      </w:r>
      <w:r w:rsidR="000B6E5A">
        <w:rPr>
          <w:rFonts w:ascii="Tahoma" w:eastAsia="Tahoma" w:hAnsi="Tahoma" w:cs="Tahoma"/>
          <w:sz w:val="22"/>
          <w:szCs w:val="22"/>
        </w:rPr>
        <w:t>Die BD Steiermark</w:t>
      </w:r>
      <w:r>
        <w:rPr>
          <w:rFonts w:ascii="Tahoma" w:eastAsia="Tahoma" w:hAnsi="Tahoma" w:cs="Tahoma"/>
          <w:sz w:val="22"/>
          <w:szCs w:val="22"/>
        </w:rPr>
        <w:t xml:space="preserve"> erbringt gegenüber dem bzw. der Teilnehmer/in zur Durchführung der zu vereinbarenden Mobilitätsaktivitäten der Schule Unterstützung im Rahmen des Erasmus+ Programms. 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1.2</w:t>
      </w:r>
      <w:r>
        <w:rPr>
          <w:rFonts w:ascii="Tahoma" w:eastAsia="Tahoma" w:hAnsi="Tahoma" w:cs="Tahoma"/>
          <w:sz w:val="22"/>
          <w:szCs w:val="22"/>
        </w:rPr>
        <w:tab/>
        <w:t>Der bzw. die Teilnehmer/in nimmt die Fördermittel in Artikel 3.1 festgelegt an und verpflichtet sich, die Mobilitätsaktivitäten vorzunehmen.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1.3.</w:t>
      </w:r>
      <w:r>
        <w:rPr>
          <w:rFonts w:ascii="Tahoma" w:eastAsia="Tahoma" w:hAnsi="Tahoma" w:cs="Tahoma"/>
          <w:sz w:val="22"/>
          <w:szCs w:val="22"/>
        </w:rPr>
        <w:tab/>
        <w:t>Beide Parteien können mittels einer förmlichen Mitteilung in Schriftform oder auf elektronischem Wege Vertragsänderungen vorschlagen und diesen zustimmen.</w:t>
      </w:r>
    </w:p>
    <w:p w:rsidR="008E1A20" w:rsidRDefault="008E1A20" w:rsidP="00A33790">
      <w:pPr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pBdr>
          <w:bottom w:val="single" w:sz="6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2 – INKRAFTTRETEN UND DAUER DER MOBILITÄT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2.1</w:t>
      </w:r>
      <w:r>
        <w:rPr>
          <w:rFonts w:ascii="Tahoma" w:eastAsia="Tahoma" w:hAnsi="Tahoma" w:cs="Tahoma"/>
          <w:sz w:val="22"/>
          <w:szCs w:val="22"/>
        </w:rPr>
        <w:tab/>
        <w:t>Die Vereinbarung tritt an dem Datum der Unterzeichnung durch die letzte der beiden Parteien in Kraft.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2.2</w:t>
      </w:r>
      <w:r>
        <w:rPr>
          <w:rFonts w:ascii="Tahoma" w:eastAsia="Tahoma" w:hAnsi="Tahoma" w:cs="Tahoma"/>
          <w:sz w:val="22"/>
          <w:szCs w:val="22"/>
        </w:rPr>
        <w:tab/>
        <w:t xml:space="preserve">Die Mobilitätsphase beginnt frühestens am </w:t>
      </w:r>
      <w:r>
        <w:rPr>
          <w:rFonts w:ascii="Tahoma" w:eastAsia="Tahoma" w:hAnsi="Tahoma" w:cs="Tahoma"/>
          <w:b/>
          <w:sz w:val="22"/>
          <w:szCs w:val="22"/>
        </w:rPr>
        <w:t xml:space="preserve">1. </w:t>
      </w:r>
      <w:r w:rsidR="000B6E5A">
        <w:rPr>
          <w:rFonts w:ascii="Tahoma" w:eastAsia="Tahoma" w:hAnsi="Tahoma" w:cs="Tahoma"/>
          <w:b/>
          <w:sz w:val="22"/>
          <w:szCs w:val="22"/>
        </w:rPr>
        <w:t>Juni</w:t>
      </w:r>
      <w:r>
        <w:rPr>
          <w:rFonts w:ascii="Tahoma" w:eastAsia="Tahoma" w:hAnsi="Tahoma" w:cs="Tahoma"/>
          <w:b/>
          <w:sz w:val="22"/>
          <w:szCs w:val="22"/>
        </w:rPr>
        <w:t xml:space="preserve"> 201</w:t>
      </w:r>
      <w:r w:rsidR="000B6E5A">
        <w:rPr>
          <w:rFonts w:ascii="Tahoma" w:eastAsia="Tahoma" w:hAnsi="Tahoma" w:cs="Tahoma"/>
          <w:b/>
          <w:sz w:val="22"/>
          <w:szCs w:val="22"/>
        </w:rPr>
        <w:t>9</w:t>
      </w:r>
      <w:r>
        <w:rPr>
          <w:rFonts w:ascii="Tahoma" w:eastAsia="Tahoma" w:hAnsi="Tahoma" w:cs="Tahoma"/>
          <w:sz w:val="22"/>
          <w:szCs w:val="22"/>
        </w:rPr>
        <w:t xml:space="preserve"> und endet spätestens am </w:t>
      </w:r>
      <w:r w:rsidR="000B6E5A">
        <w:rPr>
          <w:rFonts w:ascii="Tahoma" w:eastAsia="Tahoma" w:hAnsi="Tahoma" w:cs="Tahoma"/>
          <w:b/>
          <w:sz w:val="22"/>
          <w:szCs w:val="22"/>
        </w:rPr>
        <w:t>30.November</w:t>
      </w:r>
      <w:r>
        <w:rPr>
          <w:rFonts w:ascii="Tahoma" w:eastAsia="Tahoma" w:hAnsi="Tahoma" w:cs="Tahoma"/>
          <w:b/>
          <w:sz w:val="22"/>
          <w:szCs w:val="22"/>
        </w:rPr>
        <w:t xml:space="preserve"> 20</w:t>
      </w:r>
      <w:r w:rsidR="00A33790">
        <w:rPr>
          <w:rFonts w:ascii="Tahoma" w:eastAsia="Tahoma" w:hAnsi="Tahoma" w:cs="Tahoma"/>
          <w:b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8E1A20" w:rsidRDefault="008B020D">
      <w:pPr>
        <w:ind w:left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Das </w:t>
      </w:r>
      <w:proofErr w:type="spellStart"/>
      <w:r>
        <w:rPr>
          <w:rFonts w:ascii="Tahoma" w:eastAsia="Tahoma" w:hAnsi="Tahoma" w:cs="Tahoma"/>
          <w:sz w:val="22"/>
          <w:szCs w:val="22"/>
        </w:rPr>
        <w:t>Beginndatum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der Mobilitätsphase bezeichnet den ersten möglichen Tag, an dem der bzw. die Teilnehmer/in an der aufnehmenden Einrichtung anwesend sein kann und das Enddatum bezeichnet den letzten möglichen Tag, an dem der bzw. die Teilnehmer/in an der aufnehmenden Einrichtung anwesend sein kann. 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2.3</w:t>
      </w:r>
      <w:r>
        <w:rPr>
          <w:rFonts w:ascii="Tahoma" w:eastAsia="Tahoma" w:hAnsi="Tahoma" w:cs="Tahoma"/>
          <w:sz w:val="22"/>
          <w:szCs w:val="22"/>
        </w:rPr>
        <w:tab/>
        <w:t xml:space="preserve">Die </w:t>
      </w:r>
      <w:proofErr w:type="spellStart"/>
      <w:r>
        <w:rPr>
          <w:rFonts w:ascii="Tahoma" w:eastAsia="Tahoma" w:hAnsi="Tahoma" w:cs="Tahoma"/>
          <w:sz w:val="22"/>
          <w:szCs w:val="22"/>
        </w:rPr>
        <w:t>TeilnehmerInnen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der Schule erhalten finanzielle Unterstützung aus Erasmus+ Mitteln der EU für die vorab mit der projektverantwortlichen Person </w:t>
      </w:r>
      <w:r w:rsidR="000B6E5A">
        <w:rPr>
          <w:rFonts w:ascii="Tahoma" w:eastAsia="Tahoma" w:hAnsi="Tahoma" w:cs="Tahoma"/>
          <w:sz w:val="22"/>
          <w:szCs w:val="22"/>
        </w:rPr>
        <w:t>in der BD Steiermark</w:t>
      </w:r>
      <w:r>
        <w:rPr>
          <w:rFonts w:ascii="Tahoma" w:eastAsia="Tahoma" w:hAnsi="Tahoma" w:cs="Tahoma"/>
          <w:sz w:val="22"/>
          <w:szCs w:val="22"/>
        </w:rPr>
        <w:t xml:space="preserve"> vereinbarten </w:t>
      </w:r>
      <w:r w:rsidR="00837797">
        <w:rPr>
          <w:rFonts w:ascii="Tahoma" w:eastAsia="Tahoma" w:hAnsi="Tahoma" w:cs="Tahoma"/>
          <w:sz w:val="22"/>
          <w:szCs w:val="22"/>
        </w:rPr>
        <w:t>Mobilitätsmaßnahmen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2.4 </w:t>
      </w:r>
      <w:r>
        <w:rPr>
          <w:rFonts w:ascii="Tahoma" w:eastAsia="Tahoma" w:hAnsi="Tahoma" w:cs="Tahoma"/>
          <w:sz w:val="22"/>
          <w:szCs w:val="22"/>
        </w:rPr>
        <w:tab/>
        <w:t xml:space="preserve">Die Gesamtdauer sowie der Beginn der Mobilitätsphasen werden vorab mit der projektverantwortlichen Person </w:t>
      </w:r>
      <w:r w:rsidR="000B6E5A">
        <w:rPr>
          <w:rFonts w:ascii="Tahoma" w:eastAsia="Tahoma" w:hAnsi="Tahoma" w:cs="Tahoma"/>
          <w:sz w:val="22"/>
          <w:szCs w:val="22"/>
        </w:rPr>
        <w:t>in der BD Steiermark</w:t>
      </w:r>
      <w:r>
        <w:rPr>
          <w:rFonts w:ascii="Tahoma" w:eastAsia="Tahoma" w:hAnsi="Tahoma" w:cs="Tahoma"/>
          <w:sz w:val="22"/>
          <w:szCs w:val="22"/>
        </w:rPr>
        <w:t xml:space="preserve"> vereinbart.  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2.5</w:t>
      </w:r>
      <w:r>
        <w:rPr>
          <w:rFonts w:ascii="Tahoma" w:eastAsia="Tahoma" w:hAnsi="Tahoma" w:cs="Tahoma"/>
          <w:sz w:val="22"/>
          <w:szCs w:val="22"/>
        </w:rPr>
        <w:tab/>
        <w:t xml:space="preserve">Das tatsächliche Datum des Beginns und Endes der Mobilitätsphasen (ohne Reisetage) muss in der </w:t>
      </w:r>
      <w:proofErr w:type="spellStart"/>
      <w:r w:rsidR="000B6E5A">
        <w:rPr>
          <w:rFonts w:ascii="Tahoma" w:eastAsia="Tahoma" w:hAnsi="Tahoma" w:cs="Tahoma"/>
          <w:sz w:val="22"/>
          <w:szCs w:val="22"/>
        </w:rPr>
        <w:t>Aufenthaltsbestätigung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angegeben werden.</w:t>
      </w: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</w:p>
    <w:p w:rsidR="008E1A20" w:rsidRDefault="008B020D">
      <w:pPr>
        <w:pBdr>
          <w:bottom w:val="single" w:sz="6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3 - FÖRDERMITTEL</w:t>
      </w:r>
    </w:p>
    <w:p w:rsidR="000B6E5A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3.1    </w:t>
      </w:r>
      <w:r>
        <w:rPr>
          <w:rFonts w:ascii="Tahoma" w:eastAsia="Tahoma" w:hAnsi="Tahoma" w:cs="Tahoma"/>
          <w:sz w:val="22"/>
          <w:szCs w:val="22"/>
        </w:rPr>
        <w:tab/>
        <w:t xml:space="preserve">EU-Fördermittel </w:t>
      </w:r>
      <w:r w:rsidR="001A5DD0">
        <w:rPr>
          <w:rFonts w:ascii="Tahoma" w:eastAsia="Tahoma" w:hAnsi="Tahoma" w:cs="Tahoma"/>
          <w:sz w:val="22"/>
          <w:szCs w:val="22"/>
        </w:rPr>
        <w:t>verstehen sich als Zuschuss</w:t>
      </w:r>
      <w:r>
        <w:rPr>
          <w:rFonts w:ascii="Tahoma" w:eastAsia="Tahoma" w:hAnsi="Tahoma" w:cs="Tahoma"/>
          <w:sz w:val="22"/>
          <w:szCs w:val="22"/>
        </w:rPr>
        <w:t xml:space="preserve">. Die Reise-, Aufenthalts- und Kurskosten </w:t>
      </w:r>
      <w:r w:rsidR="00837797">
        <w:rPr>
          <w:rFonts w:ascii="Tahoma" w:eastAsia="Tahoma" w:hAnsi="Tahoma" w:cs="Tahoma"/>
          <w:sz w:val="22"/>
          <w:szCs w:val="22"/>
        </w:rPr>
        <w:t>werden</w:t>
      </w:r>
      <w:r w:rsidR="001A5DD0">
        <w:rPr>
          <w:rFonts w:ascii="Tahoma" w:eastAsia="Tahoma" w:hAnsi="Tahoma" w:cs="Tahoma"/>
          <w:sz w:val="22"/>
          <w:szCs w:val="22"/>
        </w:rPr>
        <w:t xml:space="preserve"> direkt aus dem Projektbudget </w:t>
      </w:r>
      <w:r>
        <w:rPr>
          <w:rFonts w:ascii="Tahoma" w:eastAsia="Tahoma" w:hAnsi="Tahoma" w:cs="Tahoma"/>
          <w:sz w:val="22"/>
          <w:szCs w:val="22"/>
        </w:rPr>
        <w:t xml:space="preserve">bezahlt werden, </w:t>
      </w:r>
      <w:r w:rsidR="00A33790">
        <w:rPr>
          <w:rFonts w:ascii="Tahoma" w:eastAsia="Tahoma" w:hAnsi="Tahoma" w:cs="Tahoma"/>
          <w:sz w:val="22"/>
          <w:szCs w:val="22"/>
        </w:rPr>
        <w:t xml:space="preserve">sodass die Kosten nicht von </w:t>
      </w:r>
      <w:proofErr w:type="gramStart"/>
      <w:r w:rsidR="00A33790">
        <w:rPr>
          <w:rFonts w:ascii="Tahoma" w:eastAsia="Tahoma" w:hAnsi="Tahoma" w:cs="Tahoma"/>
          <w:sz w:val="22"/>
          <w:szCs w:val="22"/>
        </w:rPr>
        <w:t xml:space="preserve">den </w:t>
      </w:r>
      <w:proofErr w:type="spellStart"/>
      <w:r w:rsidR="008203DD"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eilnehmerInnen</w:t>
      </w:r>
      <w:proofErr w:type="spellEnd"/>
      <w:proofErr w:type="gramEnd"/>
      <w:r>
        <w:rPr>
          <w:rFonts w:ascii="Tahoma" w:eastAsia="Tahoma" w:hAnsi="Tahoma" w:cs="Tahoma"/>
          <w:sz w:val="22"/>
          <w:szCs w:val="22"/>
        </w:rPr>
        <w:t xml:space="preserve"> vorgestreckt werden müssen. Voraussetzung für jedwede Erstattung von Dienstreise- und Aufenthaltskosten ist ein Dienstreiseauftrag, im Fall einer Auslandsreisebewegung ist grundsätzlich eine Genehmigung </w:t>
      </w:r>
      <w:r w:rsidR="001A5DD0">
        <w:rPr>
          <w:rFonts w:ascii="Tahoma" w:eastAsia="Tahoma" w:hAnsi="Tahoma" w:cs="Tahoma"/>
          <w:sz w:val="22"/>
          <w:szCs w:val="22"/>
        </w:rPr>
        <w:t>d</w:t>
      </w:r>
      <w:r w:rsidR="008661F1">
        <w:rPr>
          <w:rFonts w:ascii="Tahoma" w:eastAsia="Tahoma" w:hAnsi="Tahoma" w:cs="Tahoma"/>
          <w:sz w:val="22"/>
          <w:szCs w:val="22"/>
        </w:rPr>
        <w:t>urch die Bildungsbehörde</w:t>
      </w:r>
      <w:r>
        <w:rPr>
          <w:rFonts w:ascii="Tahoma" w:eastAsia="Tahoma" w:hAnsi="Tahoma" w:cs="Tahoma"/>
          <w:sz w:val="22"/>
          <w:szCs w:val="22"/>
        </w:rPr>
        <w:t xml:space="preserve"> erforderlich. Ein Antrag auf Genehmigung einer Dienstreise in der Ferienzeit kann grundsätzlich genehmigt werden, jedoch entstehen keine weiteren besoldungsrechtlichen Ansprüche aufgrund der Ferienzeit.</w:t>
      </w:r>
      <w:r w:rsidR="008661F1">
        <w:rPr>
          <w:rFonts w:ascii="Tahoma" w:eastAsia="Tahoma" w:hAnsi="Tahoma" w:cs="Tahoma"/>
          <w:sz w:val="22"/>
          <w:szCs w:val="22"/>
        </w:rPr>
        <w:t xml:space="preserve"> Wurde die Reise aus EU-Fördermitteln bezahlt, ist keine weitere </w:t>
      </w:r>
      <w:r w:rsidR="00837797">
        <w:rPr>
          <w:rFonts w:ascii="Tahoma" w:eastAsia="Tahoma" w:hAnsi="Tahoma" w:cs="Tahoma"/>
          <w:sz w:val="22"/>
          <w:szCs w:val="22"/>
        </w:rPr>
        <w:t>Rückerstattung</w:t>
      </w:r>
      <w:r w:rsidR="008661F1">
        <w:rPr>
          <w:rFonts w:ascii="Tahoma" w:eastAsia="Tahoma" w:hAnsi="Tahoma" w:cs="Tahoma"/>
          <w:sz w:val="22"/>
          <w:szCs w:val="22"/>
        </w:rPr>
        <w:t xml:space="preserve"> möglich.</w:t>
      </w:r>
      <w:r w:rsidR="000B6E5A">
        <w:rPr>
          <w:rFonts w:ascii="Tahoma" w:eastAsia="Tahoma" w:hAnsi="Tahoma" w:cs="Tahoma"/>
          <w:sz w:val="22"/>
          <w:szCs w:val="22"/>
        </w:rPr>
        <w:t xml:space="preserve"> </w:t>
      </w:r>
    </w:p>
    <w:p w:rsidR="000B6E5A" w:rsidRDefault="000B6E5A">
      <w:pPr>
        <w:ind w:left="720" w:hanging="720"/>
        <w:jc w:val="both"/>
      </w:pPr>
      <w:r>
        <w:rPr>
          <w:rFonts w:ascii="Tahoma" w:eastAsia="Tahoma" w:hAnsi="Tahoma" w:cs="Tahoma"/>
          <w:sz w:val="22"/>
          <w:szCs w:val="22"/>
        </w:rPr>
        <w:t>3.1.1</w:t>
      </w:r>
      <w:r>
        <w:rPr>
          <w:rFonts w:ascii="Tahoma" w:eastAsia="Tahoma" w:hAnsi="Tahoma" w:cs="Tahoma"/>
          <w:sz w:val="22"/>
          <w:szCs w:val="22"/>
        </w:rPr>
        <w:tab/>
        <w:t xml:space="preserve">Die </w:t>
      </w:r>
      <w:proofErr w:type="spellStart"/>
      <w:r>
        <w:rPr>
          <w:rFonts w:ascii="Tahoma" w:eastAsia="Tahoma" w:hAnsi="Tahoma" w:cs="Tahoma"/>
          <w:sz w:val="22"/>
          <w:szCs w:val="22"/>
        </w:rPr>
        <w:t>TeilnehmerInnen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aus dem Bereich „</w:t>
      </w:r>
      <w:r w:rsidR="00BB47AE">
        <w:rPr>
          <w:rFonts w:ascii="Tahoma" w:eastAsia="Tahoma" w:hAnsi="Tahoma" w:cs="Tahoma"/>
          <w:sz w:val="22"/>
          <w:szCs w:val="22"/>
        </w:rPr>
        <w:t>Weltweit</w:t>
      </w:r>
      <w:r>
        <w:rPr>
          <w:rFonts w:ascii="Tahoma" w:eastAsia="Tahoma" w:hAnsi="Tahoma" w:cs="Tahoma"/>
          <w:sz w:val="22"/>
          <w:szCs w:val="22"/>
        </w:rPr>
        <w:t xml:space="preserve"> unterrichten“ erhalten ihre Fördermittel auf d</w:t>
      </w:r>
      <w:r w:rsidR="00BB47AE">
        <w:rPr>
          <w:rFonts w:ascii="Tahoma" w:eastAsia="Tahoma" w:hAnsi="Tahoma" w:cs="Tahoma"/>
          <w:sz w:val="22"/>
          <w:szCs w:val="22"/>
        </w:rPr>
        <w:t>as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BB47AE">
        <w:rPr>
          <w:rFonts w:ascii="Tahoma" w:eastAsia="Tahoma" w:hAnsi="Tahoma" w:cs="Tahoma"/>
          <w:sz w:val="22"/>
          <w:szCs w:val="22"/>
        </w:rPr>
        <w:t>in der URF Datenbank angegebene Bankkonto</w:t>
      </w:r>
      <w:r>
        <w:rPr>
          <w:rFonts w:ascii="Tahoma" w:eastAsia="Tahoma" w:hAnsi="Tahoma" w:cs="Tahoma"/>
          <w:sz w:val="22"/>
          <w:szCs w:val="22"/>
        </w:rPr>
        <w:t xml:space="preserve"> überwiesen</w:t>
      </w:r>
      <w:r w:rsidR="009A3CAE">
        <w:rPr>
          <w:rFonts w:ascii="Tahoma" w:eastAsia="Tahoma" w:hAnsi="Tahoma" w:cs="Tahoma"/>
          <w:sz w:val="22"/>
          <w:szCs w:val="22"/>
        </w:rPr>
        <w:t xml:space="preserve">. Die </w:t>
      </w:r>
      <w:proofErr w:type="spellStart"/>
      <w:r w:rsidR="009A3CAE">
        <w:rPr>
          <w:rFonts w:ascii="Tahoma" w:eastAsia="Tahoma" w:hAnsi="Tahoma" w:cs="Tahoma"/>
          <w:sz w:val="22"/>
          <w:szCs w:val="22"/>
        </w:rPr>
        <w:t>Mobilitäten</w:t>
      </w:r>
      <w:proofErr w:type="spellEnd"/>
      <w:r w:rsidR="009A3CAE">
        <w:rPr>
          <w:rFonts w:ascii="Tahoma" w:eastAsia="Tahoma" w:hAnsi="Tahoma" w:cs="Tahoma"/>
          <w:sz w:val="22"/>
          <w:szCs w:val="22"/>
        </w:rPr>
        <w:t xml:space="preserve"> sind nach den jeweiligen Vorschriften der RGV abzurechnen (AHS und BHS siehe Schulerlass Erasmus+)</w:t>
      </w:r>
      <w:bookmarkStart w:id="0" w:name="_GoBack"/>
      <w:bookmarkEnd w:id="0"/>
      <w:r w:rsidR="009A3CAE">
        <w:t>.</w:t>
      </w:r>
      <w:r>
        <w:tab/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3.2</w:t>
      </w:r>
      <w:r>
        <w:rPr>
          <w:rFonts w:ascii="Tahoma" w:eastAsia="Tahoma" w:hAnsi="Tahoma" w:cs="Tahoma"/>
          <w:sz w:val="22"/>
          <w:szCs w:val="22"/>
        </w:rPr>
        <w:tab/>
        <w:t>Die finanzielle Unterstützung darf nicht zur Deckung von Kosten verwendet werden, die bereits aus EU-Mitteln finanziert werden.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3.3</w:t>
      </w:r>
      <w:r>
        <w:rPr>
          <w:rFonts w:ascii="Tahoma" w:eastAsia="Tahoma" w:hAnsi="Tahoma" w:cs="Tahoma"/>
          <w:sz w:val="22"/>
          <w:szCs w:val="22"/>
        </w:rPr>
        <w:tab/>
        <w:t>Unbeschadet der Bestimmung in Artikel 3.2 ist die finanzielle Unterstützung aus Erasmus+-Mitteln der EU mit allen sonstigen Finanzierungsquellen vereinbar.</w:t>
      </w:r>
    </w:p>
    <w:p w:rsidR="008E1A20" w:rsidRDefault="008B020D" w:rsidP="00837797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3.4</w:t>
      </w:r>
      <w:r>
        <w:rPr>
          <w:rFonts w:ascii="Tahoma" w:eastAsia="Tahoma" w:hAnsi="Tahoma" w:cs="Tahoma"/>
          <w:sz w:val="22"/>
          <w:szCs w:val="22"/>
        </w:rPr>
        <w:tab/>
        <w:t xml:space="preserve">Befolgt ein/e Teilnehmer/in die Bestimmungen aus dieser Vereinbarung nicht, ist die finanzielle Unterstützung aus Erasmus+ Mitteln der EU ganz oder teilweise zurückzuzahlen. Auf die Rückzahlung wird jedoch verzichtet, wenn der/die Teilnehmer/in durch höhere Gewalt </w:t>
      </w:r>
      <w:r>
        <w:rPr>
          <w:rFonts w:ascii="Tahoma" w:eastAsia="Tahoma" w:hAnsi="Tahoma" w:cs="Tahoma"/>
          <w:sz w:val="22"/>
          <w:szCs w:val="22"/>
        </w:rPr>
        <w:lastRenderedPageBreak/>
        <w:t>am Abschluss der Mobilitätsmaßnahme nach Anhang I gehindert wurde. Diese Fälle müssen von der Entsendeeinrichtung gemeldet werden und müssen von der Nationalen Agentur akzeptiert werden.</w:t>
      </w:r>
    </w:p>
    <w:p w:rsidR="009A3CAE" w:rsidRDefault="009A3CAE" w:rsidP="009A3CAE">
      <w:pPr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B020D" w:rsidP="00837797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8E1A20" w:rsidRDefault="008E1A20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ind w:left="567" w:hanging="567"/>
        <w:rPr>
          <w:rFonts w:ascii="Tahoma" w:eastAsia="Tahoma" w:hAnsi="Tahoma" w:cs="Tahoma"/>
          <w:sz w:val="22"/>
          <w:szCs w:val="22"/>
          <w:highlight w:val="yellow"/>
        </w:rPr>
      </w:pPr>
    </w:p>
    <w:p w:rsidR="008E1A20" w:rsidRDefault="008B020D">
      <w:pPr>
        <w:pBdr>
          <w:bottom w:val="single" w:sz="6" w:space="1" w:color="000000"/>
        </w:pBdr>
        <w:ind w:left="567" w:hanging="56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4 – ZAHLUNGSVEREINBARUNGEN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4.1</w:t>
      </w:r>
      <w:r>
        <w:rPr>
          <w:rFonts w:ascii="Tahoma" w:eastAsia="Tahoma" w:hAnsi="Tahoma" w:cs="Tahoma"/>
          <w:sz w:val="22"/>
          <w:szCs w:val="22"/>
        </w:rPr>
        <w:tab/>
        <w:t xml:space="preserve">Die Übermittlung der notwendigen Unterlagen/Belege durch die Teilnehmer/innen und die Schule ist verpflichtend für die Abrechnung der Fördermittel. </w:t>
      </w:r>
    </w:p>
    <w:p w:rsidR="008E1A20" w:rsidRDefault="008B020D">
      <w:pPr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4.2</w:t>
      </w:r>
      <w:r>
        <w:rPr>
          <w:rFonts w:ascii="Tahoma" w:eastAsia="Tahoma" w:hAnsi="Tahoma" w:cs="Tahoma"/>
          <w:sz w:val="22"/>
          <w:szCs w:val="22"/>
        </w:rPr>
        <w:tab/>
        <w:t>Der/die Teilnehmer/in hat anhand einer Teilnahmebescheinigung, die die aufnehmende Einrichtung ausstellt, das tatsächliche Start- und Enddatum der Mobilitätsphase nachzuweisen.</w:t>
      </w:r>
    </w:p>
    <w:p w:rsidR="008E1A20" w:rsidRDefault="008E1A20">
      <w:pPr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B020D" w:rsidP="00BB47AE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ARTIKEL 5 – EU-Online-Fragebogen (EU </w:t>
      </w:r>
      <w:proofErr w:type="gramStart"/>
      <w:r>
        <w:rPr>
          <w:rFonts w:ascii="Tahoma" w:eastAsia="Tahoma" w:hAnsi="Tahoma" w:cs="Tahoma"/>
          <w:sz w:val="22"/>
          <w:szCs w:val="22"/>
        </w:rPr>
        <w:t>Survey)/</w:t>
      </w:r>
      <w:proofErr w:type="gramEnd"/>
      <w:r>
        <w:rPr>
          <w:rFonts w:ascii="Tahoma" w:eastAsia="Tahoma" w:hAnsi="Tahoma" w:cs="Tahoma"/>
          <w:sz w:val="22"/>
          <w:szCs w:val="22"/>
        </w:rPr>
        <w:t>Unterlagen</w:t>
      </w:r>
    </w:p>
    <w:p w:rsidR="008E1A20" w:rsidRDefault="008B020D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5.1.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Der bzw. die Teilnehmer/in füllt den EU-Online-Fragebogen sowie sämtliche geforderte Unterlagen nach der Mobilität im Ausland aus und übermittelt diese innerhalb von 30 Kalendertagen.  </w:t>
      </w:r>
    </w:p>
    <w:p w:rsidR="008E1A20" w:rsidRDefault="008B020D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5.2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Bei Teilnehmer/innen, die den EU-Online-Fragebogen sowie die restlichen Unterlagen nicht ausfüllen und übermitteln, </w:t>
      </w:r>
      <w:r w:rsidR="00837797">
        <w:rPr>
          <w:rFonts w:ascii="Tahoma" w:eastAsia="Tahoma" w:hAnsi="Tahoma" w:cs="Tahoma"/>
          <w:sz w:val="22"/>
          <w:szCs w:val="22"/>
        </w:rPr>
        <w:t>muss die zuerkannte Fördersumme zurückgezahlt werden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8E1A20" w:rsidRDefault="008E1A20">
      <w:pPr>
        <w:tabs>
          <w:tab w:val="left" w:pos="567"/>
        </w:tabs>
        <w:ind w:left="567" w:hanging="567"/>
        <w:jc w:val="both"/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pBdr>
          <w:bottom w:val="single" w:sz="6" w:space="1" w:color="000000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6 – GELTENDES RECHT UND GERICHTSSTAND</w:t>
      </w:r>
    </w:p>
    <w:p w:rsidR="008E1A20" w:rsidRDefault="008B020D">
      <w:pPr>
        <w:tabs>
          <w:tab w:val="left" w:pos="567"/>
        </w:tabs>
        <w:ind w:left="567" w:hanging="56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6.1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Für diese Vereinbarung gilt österreichisches Recht.</w:t>
      </w:r>
    </w:p>
    <w:p w:rsidR="008E1A20" w:rsidRDefault="008B020D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6.2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Sofern Streitigkeiten zwischen </w:t>
      </w:r>
      <w:r w:rsidR="00BB47AE">
        <w:rPr>
          <w:rFonts w:ascii="Tahoma" w:eastAsia="Tahoma" w:hAnsi="Tahoma" w:cs="Tahoma"/>
          <w:sz w:val="22"/>
          <w:szCs w:val="22"/>
        </w:rPr>
        <w:t>der BD Steiermark</w:t>
      </w:r>
      <w:r>
        <w:rPr>
          <w:rFonts w:ascii="Tahoma" w:eastAsia="Tahoma" w:hAnsi="Tahoma" w:cs="Tahoma"/>
          <w:sz w:val="22"/>
          <w:szCs w:val="22"/>
        </w:rPr>
        <w:t xml:space="preserve"> und dem /der Teilnehmer/in die Auslegung, die Anwendung oder die Gültigkeit dieser Vereinbarung betreffend nicht gütlich beigelegt werden können, ist für diese Streitigkeiten ausschließlich der Gerichtsstand nach dem anwendbaren innerstaatlichen Recht zuständig.</w:t>
      </w:r>
    </w:p>
    <w:p w:rsidR="00F66930" w:rsidRDefault="00F66930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</w:p>
    <w:p w:rsidR="00F66930" w:rsidRDefault="00F66930" w:rsidP="00F66930">
      <w:pPr>
        <w:pBdr>
          <w:bottom w:val="single" w:sz="4" w:space="1" w:color="auto"/>
        </w:pBd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ARTIKEL 7 – ÖFFENTLICHKEITSARBEIT</w:t>
      </w:r>
    </w:p>
    <w:p w:rsidR="00F66930" w:rsidRDefault="00F66930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7.1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Der bzw. die Teilnehmer/in erklärt sich einverstanden, dass Aktivitäten dieses Projekts im Rahmen der Öffentlichkeitsarbeit </w:t>
      </w:r>
      <w:r w:rsidR="00BB47AE">
        <w:rPr>
          <w:rFonts w:ascii="Tahoma" w:eastAsia="Tahoma" w:hAnsi="Tahoma" w:cs="Tahoma"/>
          <w:sz w:val="22"/>
          <w:szCs w:val="22"/>
        </w:rPr>
        <w:t>der Bildungsdirektion</w:t>
      </w:r>
      <w:r>
        <w:rPr>
          <w:rFonts w:ascii="Tahoma" w:eastAsia="Tahoma" w:hAnsi="Tahoma" w:cs="Tahoma"/>
          <w:sz w:val="22"/>
          <w:szCs w:val="22"/>
        </w:rPr>
        <w:t xml:space="preserve"> Steiermark publiziert werden können.</w:t>
      </w:r>
    </w:p>
    <w:p w:rsidR="00F66930" w:rsidRDefault="00F66930">
      <w:pPr>
        <w:tabs>
          <w:tab w:val="left" w:pos="567"/>
        </w:tabs>
        <w:ind w:left="720" w:hanging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7.2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Die Schule informiert auf der Schulhomepage über das Projekt und platziert, wie in den Richtlinien von Erasmus+ verlangt, das offizielle Erasmus+ Logo auf die Schulhomepage. </w:t>
      </w:r>
    </w:p>
    <w:p w:rsidR="008E1A20" w:rsidRDefault="008E1A20">
      <w:pPr>
        <w:ind w:left="567" w:hanging="567"/>
        <w:jc w:val="both"/>
        <w:rPr>
          <w:rFonts w:ascii="Tahoma" w:eastAsia="Tahoma" w:hAnsi="Tahoma" w:cs="Tahoma"/>
          <w:sz w:val="22"/>
          <w:szCs w:val="22"/>
        </w:rPr>
      </w:pPr>
    </w:p>
    <w:p w:rsidR="00452E66" w:rsidRDefault="00452E66">
      <w:pPr>
        <w:ind w:left="5812" w:hanging="5812"/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ind w:left="5812" w:hanging="581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UNTERSCHRIFTEN</w:t>
      </w:r>
    </w:p>
    <w:p w:rsidR="008E1A20" w:rsidRDefault="008B020D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Für die teilnehmende Schule                                   Für </w:t>
      </w:r>
      <w:r w:rsidR="00BB47AE">
        <w:rPr>
          <w:rFonts w:ascii="Tahoma" w:eastAsia="Tahoma" w:hAnsi="Tahoma" w:cs="Tahoma"/>
          <w:sz w:val="22"/>
          <w:szCs w:val="22"/>
        </w:rPr>
        <w:t>die Bildungsdirektion</w:t>
      </w:r>
    </w:p>
    <w:p w:rsidR="008E1A20" w:rsidRDefault="008B020D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  <w:r w:rsidRPr="000D34A7">
        <w:rPr>
          <w:rFonts w:ascii="Tahoma" w:eastAsia="Tahoma" w:hAnsi="Tahoma" w:cs="Tahoma"/>
          <w:sz w:val="22"/>
          <w:szCs w:val="22"/>
        </w:rPr>
        <w:t>[Name(n) / Vorname(n</w:t>
      </w:r>
      <w:proofErr w:type="gramStart"/>
      <w:r w:rsidRPr="000D34A7">
        <w:rPr>
          <w:rFonts w:ascii="Tahoma" w:eastAsia="Tahoma" w:hAnsi="Tahoma" w:cs="Tahoma"/>
          <w:sz w:val="22"/>
          <w:szCs w:val="22"/>
        </w:rPr>
        <w:t>)]</w:t>
      </w:r>
      <w:r>
        <w:rPr>
          <w:rFonts w:ascii="Tahoma" w:eastAsia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                                    </w:t>
      </w:r>
      <w:r w:rsidR="00BB47AE">
        <w:rPr>
          <w:rFonts w:ascii="Tahoma" w:eastAsia="Tahoma" w:hAnsi="Tahoma" w:cs="Tahoma"/>
          <w:sz w:val="22"/>
          <w:szCs w:val="22"/>
        </w:rPr>
        <w:t xml:space="preserve">HR </w:t>
      </w:r>
      <w:r>
        <w:rPr>
          <w:rFonts w:ascii="Tahoma" w:eastAsia="Tahoma" w:hAnsi="Tahoma" w:cs="Tahoma"/>
          <w:sz w:val="22"/>
          <w:szCs w:val="22"/>
        </w:rPr>
        <w:t xml:space="preserve">Dipl.-Päd. HOL Elisabeth MEIXNER, </w:t>
      </w:r>
      <w:proofErr w:type="spellStart"/>
      <w:r w:rsidR="00837797">
        <w:rPr>
          <w:rFonts w:ascii="Tahoma" w:eastAsia="Tahoma" w:hAnsi="Tahoma" w:cs="Tahoma"/>
          <w:sz w:val="22"/>
          <w:szCs w:val="22"/>
        </w:rPr>
        <w:t>BEd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  </w:t>
      </w:r>
    </w:p>
    <w:p w:rsidR="008E1A20" w:rsidRDefault="008B020D">
      <w:pPr>
        <w:tabs>
          <w:tab w:val="left" w:pos="5670"/>
        </w:tabs>
        <w:rPr>
          <w:rFonts w:ascii="Tahoma" w:eastAsia="Tahoma" w:hAnsi="Tahoma" w:cs="Tahoma"/>
          <w:sz w:val="22"/>
          <w:szCs w:val="22"/>
          <w:highlight w:val="yellow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</w:t>
      </w:r>
      <w:r w:rsidR="00A33790">
        <w:rPr>
          <w:rFonts w:ascii="Tahoma" w:eastAsia="Tahoma" w:hAnsi="Tahoma" w:cs="Tahoma"/>
          <w:sz w:val="22"/>
          <w:szCs w:val="22"/>
        </w:rPr>
        <w:t>Bildungsdirektorin</w:t>
      </w:r>
    </w:p>
    <w:p w:rsidR="008E1A20" w:rsidRDefault="008E1A20">
      <w:pPr>
        <w:tabs>
          <w:tab w:val="left" w:pos="5670"/>
        </w:tabs>
        <w:ind w:left="5812" w:hanging="5812"/>
        <w:rPr>
          <w:rFonts w:ascii="Tahoma" w:eastAsia="Tahoma" w:hAnsi="Tahoma" w:cs="Tahoma"/>
          <w:sz w:val="22"/>
          <w:szCs w:val="22"/>
          <w:highlight w:val="yellow"/>
        </w:rPr>
      </w:pPr>
    </w:p>
    <w:p w:rsidR="008E1A20" w:rsidRDefault="008E1A20">
      <w:pPr>
        <w:tabs>
          <w:tab w:val="left" w:pos="5670"/>
        </w:tabs>
        <w:rPr>
          <w:rFonts w:ascii="Tahoma" w:eastAsia="Tahoma" w:hAnsi="Tahoma" w:cs="Tahoma"/>
          <w:sz w:val="22"/>
          <w:szCs w:val="22"/>
          <w:highlight w:val="yellow"/>
        </w:rPr>
      </w:pPr>
    </w:p>
    <w:p w:rsidR="008E1A20" w:rsidRDefault="008E1A20">
      <w:pPr>
        <w:tabs>
          <w:tab w:val="left" w:pos="5670"/>
        </w:tabs>
        <w:rPr>
          <w:rFonts w:ascii="Tahoma" w:eastAsia="Tahoma" w:hAnsi="Tahoma" w:cs="Tahoma"/>
          <w:sz w:val="22"/>
          <w:szCs w:val="22"/>
          <w:highlight w:val="yellow"/>
        </w:rPr>
      </w:pPr>
    </w:p>
    <w:p w:rsidR="00BB47AE" w:rsidRDefault="00BB47AE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</w:p>
    <w:p w:rsidR="008E1A20" w:rsidRDefault="008B020D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  <w:r w:rsidRPr="000D34A7">
        <w:rPr>
          <w:rFonts w:ascii="Tahoma" w:eastAsia="Tahoma" w:hAnsi="Tahoma" w:cs="Tahoma"/>
          <w:sz w:val="22"/>
          <w:szCs w:val="22"/>
        </w:rPr>
        <w:t>[</w:t>
      </w:r>
      <w:proofErr w:type="gramStart"/>
      <w:r w:rsidRPr="000D34A7">
        <w:rPr>
          <w:rFonts w:ascii="Tahoma" w:eastAsia="Tahoma" w:hAnsi="Tahoma" w:cs="Tahoma"/>
          <w:sz w:val="22"/>
          <w:szCs w:val="22"/>
        </w:rPr>
        <w:t>Unterschrift]</w:t>
      </w:r>
      <w:r>
        <w:rPr>
          <w:rFonts w:ascii="Tahoma" w:eastAsia="Tahoma" w:hAnsi="Tahoma" w:cs="Tahoma"/>
          <w:sz w:val="22"/>
          <w:szCs w:val="22"/>
        </w:rPr>
        <w:t xml:space="preserve">   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</w:t>
      </w:r>
      <w:r w:rsidRPr="000D34A7">
        <w:rPr>
          <w:rFonts w:ascii="Tahoma" w:eastAsia="Tahoma" w:hAnsi="Tahoma" w:cs="Tahoma"/>
          <w:sz w:val="22"/>
          <w:szCs w:val="22"/>
        </w:rPr>
        <w:t>[Unterschrift]</w:t>
      </w:r>
    </w:p>
    <w:p w:rsidR="008E1A20" w:rsidRDefault="008E1A20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</w:p>
    <w:p w:rsidR="008E1A20" w:rsidRDefault="008E1A20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</w:p>
    <w:p w:rsidR="008E1A20" w:rsidRDefault="00BB47AE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Ort,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Datum </w:t>
      </w:r>
      <w:r w:rsidR="008B020D">
        <w:rPr>
          <w:rFonts w:ascii="Tahoma" w:eastAsia="Tahoma" w:hAnsi="Tahoma" w:cs="Tahoma"/>
          <w:sz w:val="22"/>
          <w:szCs w:val="22"/>
        </w:rPr>
        <w:t>,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  <w:r w:rsidR="008B020D">
        <w:rPr>
          <w:rFonts w:ascii="Tahoma" w:eastAsia="Tahoma" w:hAnsi="Tahoma" w:cs="Tahoma"/>
          <w:sz w:val="22"/>
          <w:szCs w:val="22"/>
        </w:rPr>
        <w:t xml:space="preserve"> </w:t>
      </w:r>
      <w:r w:rsidR="000D34A7">
        <w:rPr>
          <w:rFonts w:ascii="Tahoma" w:eastAsia="Tahoma" w:hAnsi="Tahoma" w:cs="Tahoma"/>
          <w:sz w:val="22"/>
          <w:szCs w:val="22"/>
        </w:rPr>
        <w:t>………………..</w:t>
      </w:r>
      <w:r w:rsidR="008B020D">
        <w:rPr>
          <w:rFonts w:ascii="Tahoma" w:eastAsia="Tahoma" w:hAnsi="Tahoma" w:cs="Tahoma"/>
          <w:sz w:val="22"/>
          <w:szCs w:val="22"/>
        </w:rPr>
        <w:t xml:space="preserve">                                Graz, </w:t>
      </w:r>
      <w:r>
        <w:rPr>
          <w:rFonts w:ascii="Tahoma" w:eastAsia="Tahoma" w:hAnsi="Tahoma" w:cs="Tahoma"/>
          <w:sz w:val="22"/>
          <w:szCs w:val="22"/>
        </w:rPr>
        <w:t xml:space="preserve">am </w:t>
      </w:r>
      <w:r w:rsidR="000D34A7">
        <w:rPr>
          <w:rFonts w:ascii="Tahoma" w:eastAsia="Tahoma" w:hAnsi="Tahoma" w:cs="Tahoma"/>
          <w:sz w:val="22"/>
          <w:szCs w:val="22"/>
        </w:rPr>
        <w:t>……………….</w:t>
      </w:r>
    </w:p>
    <w:p w:rsidR="008E1A20" w:rsidRDefault="008E1A20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</w:p>
    <w:p w:rsidR="000D34A7" w:rsidRDefault="000D34A7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</w:pPr>
    </w:p>
    <w:p w:rsidR="000D34A7" w:rsidRDefault="000D34A7">
      <w:pPr>
        <w:tabs>
          <w:tab w:val="left" w:pos="5670"/>
        </w:tabs>
        <w:rPr>
          <w:rFonts w:ascii="Tahoma" w:eastAsia="Tahoma" w:hAnsi="Tahoma" w:cs="Tahoma"/>
          <w:sz w:val="22"/>
          <w:szCs w:val="22"/>
        </w:rPr>
        <w:sectPr w:rsidR="000D34A7" w:rsidSect="00452E66">
          <w:headerReference w:type="default" r:id="rId7"/>
          <w:footerReference w:type="default" r:id="rId8"/>
          <w:pgSz w:w="11906" w:h="16838"/>
          <w:pgMar w:top="709" w:right="1134" w:bottom="1440" w:left="1134" w:header="0" w:footer="1474" w:gutter="0"/>
          <w:pgNumType w:start="1"/>
          <w:cols w:space="720"/>
          <w:docGrid w:linePitch="272"/>
        </w:sectPr>
      </w:pPr>
    </w:p>
    <w:p w:rsidR="008E1A20" w:rsidRDefault="008E1A20" w:rsidP="00837797">
      <w:pPr>
        <w:jc w:val="both"/>
        <w:rPr>
          <w:rFonts w:ascii="Tahoma" w:eastAsia="Tahoma" w:hAnsi="Tahoma" w:cs="Tahoma"/>
          <w:sz w:val="22"/>
          <w:szCs w:val="22"/>
        </w:rPr>
      </w:pPr>
    </w:p>
    <w:sectPr w:rsidR="008E1A20" w:rsidSect="00A33790">
      <w:type w:val="continuous"/>
      <w:pgSz w:w="11906" w:h="16838"/>
      <w:pgMar w:top="1440" w:right="1134" w:bottom="1440" w:left="1134" w:header="0" w:footer="1191" w:gutter="0"/>
      <w:cols w:num="2" w:space="720" w:equalWidth="0">
        <w:col w:w="4464" w:space="708"/>
        <w:col w:w="4464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3A" w:rsidRDefault="008B020D">
      <w:r>
        <w:separator/>
      </w:r>
    </w:p>
  </w:endnote>
  <w:endnote w:type="continuationSeparator" w:id="0">
    <w:p w:rsidR="00101B3A" w:rsidRDefault="008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NCM+Arial,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43729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8E1A20" w:rsidRPr="00AF6E24" w:rsidRDefault="00AF6E24" w:rsidP="00AF6E24">
            <w:pPr>
              <w:pStyle w:val="Fuzeile"/>
              <w:pBdr>
                <w:top w:val="single" w:sz="4" w:space="1" w:color="ACB9CA"/>
              </w:pBdr>
              <w:rPr>
                <w:rFonts w:ascii="Calibri" w:hAnsi="Calibri"/>
                <w:bCs/>
                <w:sz w:val="24"/>
                <w:szCs w:val="24"/>
              </w:rPr>
            </w:pPr>
            <w:r w:rsidRPr="00AF6E24">
              <w:rPr>
                <w:rFonts w:ascii="Calibri" w:eastAsia="Arial Narrow" w:hAnsi="Calibri"/>
                <w:noProof/>
                <w:color w:val="44546A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17FDE3" wp14:editId="3F73ECC5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180975</wp:posOffset>
                      </wp:positionV>
                      <wp:extent cx="1847850" cy="7239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723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790" w:rsidRPr="00AF6E24" w:rsidRDefault="00AF6E24" w:rsidP="00A33790">
                                  <w:pPr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2"/>
                                      <w:szCs w:val="18"/>
                                      <w:lang w:val="en-GB"/>
                                    </w:rPr>
                                  </w:pPr>
                                  <w:r w:rsidRPr="00AF6E24"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22"/>
                                      <w:szCs w:val="18"/>
                                      <w:lang w:val="en-GB"/>
                                    </w:rPr>
                                    <w:t>2019-1-AT01-KA101-051164</w:t>
                                  </w:r>
                                </w:p>
                                <w:p w:rsidR="00AF6E24" w:rsidRPr="00AF6E24" w:rsidRDefault="00AF6E24" w:rsidP="00A33790">
                                  <w:pPr>
                                    <w:rPr>
                                      <w:rFonts w:ascii="Calibri" w:hAnsi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AF6E24">
                                    <w:rPr>
                                      <w:rFonts w:ascii="Calibri" w:hAnsi="Calibri"/>
                                      <w:color w:val="auto"/>
                                      <w:sz w:val="18"/>
                                      <w:szCs w:val="18"/>
                                    </w:rPr>
                                    <w:t>Sprachen als Bindeglied der Kulturen und als Motor für wirtschaftliche Entwicklung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7F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-29.7pt;margin-top:14.25pt;width:145.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" fillcolor="white [3201]" stroked="f" strokeweight="1pt">
                      <v:textbox>
                        <w:txbxContent>
                          <w:p w:rsidR="00A33790" w:rsidRPr="00AF6E24" w:rsidRDefault="00AF6E24" w:rsidP="00A33790">
                            <w:pPr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AF6E24">
                              <w:rPr>
                                <w:rFonts w:ascii="Calibri" w:hAnsi="Calibri"/>
                                <w:b/>
                                <w:color w:val="C00000"/>
                                <w:sz w:val="22"/>
                                <w:szCs w:val="18"/>
                                <w:lang w:val="en-GB"/>
                              </w:rPr>
                              <w:t>2019-1-AT01-KA101-051164</w:t>
                            </w:r>
                          </w:p>
                          <w:p w:rsidR="00AF6E24" w:rsidRPr="00AF6E24" w:rsidRDefault="00AF6E24" w:rsidP="00A33790">
                            <w:pPr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6E24">
                              <w:rPr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Sprachen als Bindeglied der Kulturen und als Motor für wirtschaftliche Entwicklung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89C" w:rsidRPr="00AF6E24">
              <w:rPr>
                <w:rFonts w:ascii="Calibri" w:hAnsi="Calibri"/>
                <w:noProof/>
                <w:color w:val="44546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1575435</wp:posOffset>
                  </wp:positionH>
                  <wp:positionV relativeFrom="paragraph">
                    <wp:posOffset>180975</wp:posOffset>
                  </wp:positionV>
                  <wp:extent cx="2019300" cy="47688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ildungsdirektio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675B" w:rsidRPr="00AF6E24">
              <w:rPr>
                <w:rFonts w:ascii="Calibri" w:hAnsi="Calibri"/>
                <w:noProof/>
                <w:color w:val="44546A"/>
              </w:rPr>
              <w:drawing>
                <wp:anchor distT="114300" distB="114300" distL="114300" distR="114300" simplePos="0" relativeHeight="251659264" behindDoc="0" locked="0" layoutInCell="0" hidden="0" allowOverlap="1" wp14:anchorId="3F344507" wp14:editId="534904DE">
                  <wp:simplePos x="0" y="0"/>
                  <wp:positionH relativeFrom="margin">
                    <wp:posOffset>3695700</wp:posOffset>
                  </wp:positionH>
                  <wp:positionV relativeFrom="paragraph">
                    <wp:posOffset>12700</wp:posOffset>
                  </wp:positionV>
                  <wp:extent cx="1409700" cy="381000"/>
                  <wp:effectExtent l="0" t="0" r="0" b="0"/>
                  <wp:wrapNone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 rotWithShape="1">
                          <a:blip r:embed="rId2"/>
                          <a:srcRect t="11111"/>
                          <a:stretch/>
                        </pic:blipFill>
                        <pic:spPr bwMode="auto">
                          <a:xfrm>
                            <a:off x="0" y="0"/>
                            <a:ext cx="1409700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75B" w:rsidRPr="00AF6E24">
              <w:rPr>
                <w:rFonts w:ascii="Calibri" w:eastAsia="Arial Narrow" w:hAnsi="Calibri"/>
                <w:noProof/>
                <w:color w:val="44546A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C9C5052" wp14:editId="53C21F66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396875</wp:posOffset>
                      </wp:positionV>
                      <wp:extent cx="2762250" cy="561975"/>
                      <wp:effectExtent l="0" t="0" r="0" b="9525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3790" w:rsidRPr="00AF6E24" w:rsidRDefault="00A33790" w:rsidP="00F66930">
                                  <w:pPr>
                                    <w:jc w:val="both"/>
                                    <w:rPr>
                                      <w:rFonts w:ascii="Calibri" w:hAnsi="Calibri"/>
                                      <w:color w:val="44546A"/>
                                      <w:sz w:val="14"/>
                                    </w:rPr>
                                  </w:pPr>
                                  <w:r w:rsidRPr="00AF6E24">
                                    <w:rPr>
                                      <w:rFonts w:ascii="Calibri" w:hAnsi="Calibri"/>
                                      <w:color w:val="44546A"/>
                                      <w:sz w:val="14"/>
                                    </w:rPr>
        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5052" id="_x0000_s1028" type="#_x0000_t202" style="position:absolute;margin-left:284.55pt;margin-top:31.25pt;width:217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" fillcolor="white [3201]" stroked="f" strokeweight="1pt">
                      <v:textbox>
                        <w:txbxContent>
                          <w:p w:rsidR="00A33790" w:rsidRPr="00AF6E24" w:rsidRDefault="00A33790" w:rsidP="00F66930">
                            <w:pPr>
                              <w:jc w:val="both"/>
                              <w:rPr>
                                <w:rFonts w:ascii="Calibri" w:hAnsi="Calibri"/>
                                <w:color w:val="44546A"/>
                                <w:sz w:val="14"/>
                              </w:rPr>
                            </w:pPr>
                            <w:r w:rsidRPr="00AF6E24">
                              <w:rPr>
                                <w:rFonts w:ascii="Calibri" w:hAnsi="Calibri"/>
                                <w:color w:val="44546A"/>
                                <w:sz w:val="14"/>
                              </w:rPr>
  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3790" w:rsidRPr="00AF6E24">
              <w:rPr>
                <w:rFonts w:ascii="Calibri" w:hAnsi="Calibri"/>
                <w:color w:val="44546A"/>
              </w:rPr>
              <w:t xml:space="preserve">Seite </w: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begin"/>
            </w:r>
            <w:r w:rsidR="00A33790" w:rsidRPr="00AF6E24">
              <w:rPr>
                <w:rFonts w:ascii="Calibri" w:hAnsi="Calibri"/>
                <w:bCs/>
                <w:color w:val="44546A"/>
              </w:rPr>
              <w:instrText>PAGE</w:instrTex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separate"/>
            </w:r>
            <w:r w:rsidR="009A3CAE">
              <w:rPr>
                <w:rFonts w:ascii="Calibri" w:hAnsi="Calibri"/>
                <w:bCs/>
                <w:noProof/>
                <w:color w:val="44546A"/>
              </w:rPr>
              <w:t>3</w: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end"/>
            </w:r>
            <w:r w:rsidR="00A33790" w:rsidRPr="00AF6E24">
              <w:rPr>
                <w:rFonts w:ascii="Calibri" w:hAnsi="Calibri"/>
                <w:color w:val="44546A"/>
              </w:rPr>
              <w:t xml:space="preserve"> von </w: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begin"/>
            </w:r>
            <w:r w:rsidR="00A33790" w:rsidRPr="00AF6E24">
              <w:rPr>
                <w:rFonts w:ascii="Calibri" w:hAnsi="Calibri"/>
                <w:bCs/>
                <w:color w:val="44546A"/>
              </w:rPr>
              <w:instrText>NUMPAGES</w:instrTex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separate"/>
            </w:r>
            <w:r w:rsidR="009A3CAE">
              <w:rPr>
                <w:rFonts w:ascii="Calibri" w:hAnsi="Calibri"/>
                <w:bCs/>
                <w:noProof/>
                <w:color w:val="44546A"/>
              </w:rPr>
              <w:t>3</w:t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fldChar w:fldCharType="end"/>
            </w:r>
            <w:r w:rsidR="00A33790" w:rsidRPr="00AF6E24">
              <w:rPr>
                <w:rFonts w:ascii="Calibri" w:hAnsi="Calibri"/>
                <w:bCs/>
                <w:color w:val="44546A"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3A" w:rsidRDefault="008B020D">
      <w:r>
        <w:separator/>
      </w:r>
    </w:p>
  </w:footnote>
  <w:footnote w:type="continuationSeparator" w:id="0">
    <w:p w:rsidR="00101B3A" w:rsidRDefault="008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20" w:rsidRDefault="008B020D">
    <w:pPr>
      <w:tabs>
        <w:tab w:val="center" w:pos="4153"/>
        <w:tab w:val="right" w:pos="8306"/>
      </w:tabs>
      <w:spacing w:before="720" w:after="240"/>
      <w:jc w:val="center"/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20"/>
    <w:rsid w:val="000B6E5A"/>
    <w:rsid w:val="000D34A7"/>
    <w:rsid w:val="00101B3A"/>
    <w:rsid w:val="0016675B"/>
    <w:rsid w:val="001A5DD0"/>
    <w:rsid w:val="0028089C"/>
    <w:rsid w:val="00281DCA"/>
    <w:rsid w:val="00296BC6"/>
    <w:rsid w:val="00452E66"/>
    <w:rsid w:val="004761AA"/>
    <w:rsid w:val="00694A36"/>
    <w:rsid w:val="006C1E99"/>
    <w:rsid w:val="008203DD"/>
    <w:rsid w:val="00837797"/>
    <w:rsid w:val="008652B8"/>
    <w:rsid w:val="008661F1"/>
    <w:rsid w:val="008B020D"/>
    <w:rsid w:val="008C09C3"/>
    <w:rsid w:val="008E1A20"/>
    <w:rsid w:val="009A3CAE"/>
    <w:rsid w:val="00A33790"/>
    <w:rsid w:val="00A445A4"/>
    <w:rsid w:val="00AF6E24"/>
    <w:rsid w:val="00BB47AE"/>
    <w:rsid w:val="00DC3EB7"/>
    <w:rsid w:val="00F06139"/>
    <w:rsid w:val="00F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4FA009"/>
  <w15:docId w15:val="{E10ACA6C-DB2C-4D10-9D2E-4CFAD6E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866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1F1"/>
  </w:style>
  <w:style w:type="paragraph" w:styleId="Fuzeile">
    <w:name w:val="footer"/>
    <w:basedOn w:val="Standard"/>
    <w:link w:val="FuzeileZchn"/>
    <w:uiPriority w:val="99"/>
    <w:unhideWhenUsed/>
    <w:rsid w:val="00866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A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A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AF6E24"/>
    <w:pPr>
      <w:widowControl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F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 Stmk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Pichlbauer, Maria (LSR f. Stmk)</dc:creator>
  <cp:lastModifiedBy>Pichlbauer, Maria (BD Stmk)</cp:lastModifiedBy>
  <cp:revision>3</cp:revision>
  <cp:lastPrinted>2018-06-28T15:47:00Z</cp:lastPrinted>
  <dcterms:created xsi:type="dcterms:W3CDTF">2019-09-20T00:52:00Z</dcterms:created>
  <dcterms:modified xsi:type="dcterms:W3CDTF">2019-09-20T01:38:00Z</dcterms:modified>
</cp:coreProperties>
</file>