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F. PREPARACIÓN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Por favor, describa qué actividades previas realizarán su organización y sus socios antes de que las actividades reales del proyecto se lleven a cabo, por ejemplo, acuerdos administrativos, etc…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Previo a la solicitud.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Ideas. Nace el partnership.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Fruto de varios contactos surgieron las ideas que fuimos concretando. En un encuentro de la asociación de profesores Lend en Bologna en febrero de 2016 terminamos de ordenar y concretar la propuesta. Nació el proyecto. Los centros asociados han compartido con anterioridad otros proyectos o alianzas, por lo que se conocen perfectamente y son conscientes de los puntos fuertes y de lo que puede aportar cada uno de ellos al presente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Canales de comunicación y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Revisión del alta en el portal del participante.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Creación de grupo de Whatsapp en smartphone para comunicación inmediata.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Abrir cuenta de email de gmail para poder trabajar en espacio Drive.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Abrir proyecto el eTwinning de trabajo. Realización de videoconferencias de coordinación. En el Twinspace asociado se han ido subiendo todos los documentos necesarios sobre la convocatoria de propuestas y nuestro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preparación de la prouesta.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Reparto de tareas.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Cronograma.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Declaraciónes responsables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Tras la presentación de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 la espera de las resoluciones por la Agencia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Alta del proyecto eTwinning definitivo.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Tras la aprobación: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Equipo de desarrollo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Cada socio dispondrá de un equipo de proyecto estable, suficiente y profesional que asumirá las responsabilidades de implemetación, desarrollo, difusión, impacto y evaluación del mismo. El equipo de programas europeos de cada centro contará con un coordinador que será siempre la misma persona a lo largo de la vida del mismo (salvo causa mayor, por lo que desde el inicio, y con el fin de minimizar riesgos,  se decidirá la persona que le sustituiría en caso de ser necesario). En  todo caso, los mínimos de estos equipos serán: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Coordinador.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Responsable de implementación.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Responsable de productos.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Persona de apoyo.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Preparación documental: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Firma del Convenio con la agencia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Presentación del proyecto en sociedad: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Cada uno de los socios presentará el proyecto a desarrollar en su institución. Se presentará a los Consejos Escolares y a la comunidad educativa, en general. Se iniciarán las actividades  previstas en el Plan de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Preparación para el trabajo colaborativo: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Cuenta de la asociación en gmail: 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Website:…………………………………………………………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Blog:…………………………………………………………….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Facebook:………………………………………………………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E-mail oficial del proyecto:…………………………………………………….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Grupos de whatsapp, teléfono, SMS, mensajería interna eTwinning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Reuniones virtuales en eTwinning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Preparación de espacios virtuales para compartir documentos entre socios: dropbox y Twinspace.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Elaboración de documentos colaborativos entre varios socios: Google Docs (documentos de google): cualquier documento de gestión o de resultados que deba ser colaborativo (texto, presentación, etc..) Compartido en drive o con URL directa.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Consultas-interacción entre los equipos de todos los socios: Doodle (para organizar fechas/horarios de los eventos), Google form (para consultas previas al comienzo)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Seguimiento del proyecto: Blog del proyecto (espacio público, post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obre el proyecto y sus asuntos más relevantes), Twinspace/Diario de proyecto: avance del proyecto. Espacio privado partenariado.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FALTA!!!!!!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SELECCIÓN DE PARTICIPANTES (CRITERIOS, BAREMO, PROCEDIMIENTO)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PREPARACIÓN LINGÜÍSTICA Y CULTURAL DE LOS AGENTE IMPLICADOS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