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21.9pt;margin-top:35.965008pt;width:801.95pt;height:525.450pt;mso-position-horizontal-relative:page;mso-position-vertical-relative:page;z-index:-2872" coordorigin="438,719" coordsize="16039,10509">
            <v:shape style="position:absolute;left:2533;top:719;width:3048;height:1711" type="#_x0000_t75" stroked="false">
              <v:imagedata r:id="rId5" o:title=""/>
            </v:shape>
            <v:shape style="position:absolute;left:767;top:719;width:2160;height:1911" type="#_x0000_t75" stroked="false">
              <v:imagedata r:id="rId6" o:title=""/>
            </v:shape>
            <v:shape style="position:absolute;left:2927;top:2553;width:5641;height:967" type="#_x0000_t75" stroked="false">
              <v:imagedata r:id="rId7" o:title=""/>
            </v:shape>
            <v:group style="position:absolute;left:8723;top:1831;width:2;height:9355" coordorigin="8723,1831" coordsize="2,9355">
              <v:shape style="position:absolute;left:8723;top:1831;width:2;height:9355" coordorigin="8723,1831" coordsize="0,9355" path="m8723,1831l8723,11185e" filled="false" stroked="true" strokeweight="4.3297pt" strokecolor="#000000">
                <v:path arrowok="t"/>
              </v:shape>
            </v:group>
            <v:group style="position:absolute;left:8681;top:1831;width:85;height:9355" coordorigin="8681,1831" coordsize="85,9355">
              <v:shape style="position:absolute;left:8681;top:1831;width:85;height:9355" coordorigin="8681,1831" coordsize="85,9355" path="m8681,11185l8766,11185,8766,1831,8681,1831,8681,11185xe" filled="false" stroked="true" strokeweight="2pt" strokecolor="#000000">
                <v:path arrowok="t"/>
              </v:shape>
            </v:group>
            <v:group style="position:absolute;left:719;top:5590;width:7963;height:2" coordorigin="719,5590" coordsize="7963,2">
              <v:shape style="position:absolute;left:719;top:5590;width:7963;height:2" coordorigin="719,5590" coordsize="7963,0" path="m719,5590l8681,5590e" filled="false" stroked="true" strokeweight="3.6999pt" strokecolor="#000000">
                <v:path arrowok="t"/>
              </v:shape>
            </v:group>
            <v:group style="position:absolute;left:719;top:5554;width:7963;height:72" coordorigin="719,5554" coordsize="7963,72">
              <v:shape style="position:absolute;left:719;top:5554;width:7963;height:72" coordorigin="719,5554" coordsize="7963,72" path="m719,5626l8681,5626,8681,5554,719,5554,719,5626xe" filled="false" stroked="true" strokeweight="2pt" strokecolor="#000000">
                <v:path arrowok="t"/>
              </v:shape>
              <v:shape style="position:absolute;left:5850;top:3631;width:2356;height:1568" type="#_x0000_t75" stroked="false">
                <v:imagedata r:id="rId8" o:title=""/>
              </v:shape>
              <v:shape style="position:absolute;left:438;top:3429;width:2445;height:1849" type="#_x0000_t75" stroked="false">
                <v:imagedata r:id="rId9" o:title=""/>
              </v:shape>
              <v:shape style="position:absolute;left:8800;top:7303;width:7677;height:3736" type="#_x0000_t75" stroked="false">
                <v:imagedata r:id="rId10" o:title=""/>
              </v:shape>
            </v:group>
            <w10:wrap type="none"/>
          </v:group>
        </w:pict>
      </w:r>
    </w:p>
    <w:p>
      <w:pPr>
        <w:spacing w:line="200" w:lineRule="atLeast"/>
        <w:ind w:left="53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17148" cy="1005839"/>
            <wp:effectExtent l="0" t="0" r="0" b="0"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148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spacing w:before="0"/>
        <w:ind w:left="0" w:right="321" w:firstLine="0"/>
        <w:jc w:val="center"/>
        <w:rPr>
          <w:rFonts w:ascii="Arial" w:hAnsi="Arial" w:cs="Arial" w:eastAsia="Arial"/>
          <w:sz w:val="42"/>
          <w:szCs w:val="42"/>
        </w:rPr>
      </w:pPr>
      <w:r>
        <w:rPr>
          <w:rFonts w:ascii="Arial"/>
          <w:b/>
          <w:color w:val="053C70"/>
          <w:spacing w:val="-1"/>
          <w:sz w:val="42"/>
        </w:rPr>
        <w:t>ROMANIA</w:t>
      </w:r>
      <w:r>
        <w:rPr>
          <w:rFonts w:ascii="Arial"/>
          <w:sz w:val="4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55"/>
          <w:szCs w:val="55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53C70"/>
          <w:spacing w:val="-1"/>
        </w:rPr>
        <w:t>Principales</w:t>
      </w:r>
      <w:r>
        <w:rPr>
          <w:color w:val="053C70"/>
          <w:spacing w:val="-12"/>
        </w:rPr>
        <w:t> </w:t>
      </w:r>
      <w:r>
        <w:rPr>
          <w:color w:val="053C70"/>
        </w:rPr>
        <w:t>caractéristiques</w:t>
      </w:r>
      <w:r>
        <w:rPr>
          <w:color w:val="053C70"/>
          <w:spacing w:val="-11"/>
        </w:rPr>
        <w:t> </w:t>
      </w:r>
      <w:r>
        <w:rPr>
          <w:color w:val="053C70"/>
        </w:rPr>
        <w:t>du</w:t>
      </w:r>
      <w:r>
        <w:rPr>
          <w:color w:val="053C70"/>
          <w:spacing w:val="-11"/>
        </w:rPr>
        <w:t> </w:t>
      </w:r>
      <w:r>
        <w:rPr>
          <w:color w:val="053C70"/>
        </w:rPr>
        <w:t>système</w:t>
      </w:r>
      <w:r>
        <w:rPr>
          <w:color w:val="053C70"/>
          <w:spacing w:val="-11"/>
        </w:rPr>
        <w:t> </w:t>
      </w:r>
      <w:r>
        <w:rPr>
          <w:color w:val="053C70"/>
        </w:rPr>
        <w:t>éducatif</w:t>
      </w:r>
      <w:r>
        <w:rPr>
          <w:b w:val="0"/>
        </w:rPr>
      </w:r>
    </w:p>
    <w:p>
      <w:pPr>
        <w:pStyle w:val="BodyText"/>
        <w:spacing w:line="285" w:lineRule="auto" w:before="166"/>
        <w:ind w:right="0"/>
        <w:jc w:val="both"/>
      </w:pPr>
      <w:r>
        <w:rPr/>
        <w:t>Le</w:t>
      </w:r>
      <w:r>
        <w:rPr>
          <w:spacing w:val="4"/>
        </w:rPr>
        <w:t> </w:t>
      </w:r>
      <w:r>
        <w:rPr/>
        <w:t>ministère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l'Éducation</w:t>
      </w:r>
      <w:r>
        <w:rPr>
          <w:spacing w:val="5"/>
        </w:rPr>
        <w:t> </w:t>
      </w:r>
      <w:r>
        <w:rPr/>
        <w:t>nationale</w:t>
      </w:r>
      <w:r>
        <w:rPr>
          <w:spacing w:val="4"/>
        </w:rPr>
        <w:t> </w:t>
      </w:r>
      <w:r>
        <w:rPr/>
        <w:t>organise</w:t>
      </w:r>
      <w:r>
        <w:rPr>
          <w:spacing w:val="4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/>
        <w:t>dirige</w:t>
      </w:r>
      <w:r>
        <w:rPr>
          <w:spacing w:val="4"/>
        </w:rPr>
        <w:t> </w:t>
      </w:r>
      <w:r>
        <w:rPr/>
        <w:t>le</w:t>
      </w:r>
      <w:r>
        <w:rPr>
          <w:spacing w:val="6"/>
        </w:rPr>
        <w:t> </w:t>
      </w:r>
      <w:r>
        <w:rPr>
          <w:spacing w:val="-1"/>
        </w:rPr>
        <w:t>système</w:t>
      </w:r>
      <w:r>
        <w:rPr>
          <w:spacing w:val="5"/>
        </w:rPr>
        <w:t> </w:t>
      </w:r>
      <w:r>
        <w:rPr>
          <w:spacing w:val="-1"/>
        </w:rPr>
        <w:t>éducatif</w:t>
      </w:r>
      <w:r>
        <w:rPr>
          <w:spacing w:val="4"/>
        </w:rPr>
        <w:t> </w:t>
      </w:r>
      <w:r>
        <w:rPr/>
        <w:t>national,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recherche</w:t>
      </w:r>
      <w:r>
        <w:rPr>
          <w:spacing w:val="48"/>
          <w:w w:val="99"/>
        </w:rPr>
        <w:t> </w:t>
      </w:r>
      <w:r>
        <w:rPr>
          <w:spacing w:val="-1"/>
        </w:rPr>
        <w:t>scientifique,</w:t>
      </w:r>
      <w:r>
        <w:rPr>
          <w:spacing w:val="10"/>
        </w:rPr>
        <w:t> </w:t>
      </w:r>
      <w:r>
        <w:rPr/>
        <w:t>le</w:t>
      </w:r>
      <w:r>
        <w:rPr>
          <w:spacing w:val="8"/>
        </w:rPr>
        <w:t> </w:t>
      </w:r>
      <w:r>
        <w:rPr/>
        <w:t>développement</w:t>
      </w:r>
      <w:r>
        <w:rPr>
          <w:spacing w:val="10"/>
        </w:rPr>
        <w:t> </w:t>
      </w:r>
      <w:r>
        <w:rPr/>
        <w:t>technologique</w:t>
      </w:r>
      <w:r>
        <w:rPr>
          <w:spacing w:val="10"/>
        </w:rPr>
        <w:t> </w:t>
      </w:r>
      <w:r>
        <w:rPr>
          <w:spacing w:val="-1"/>
        </w:rPr>
        <w:t>et</w:t>
      </w:r>
      <w:r>
        <w:rPr>
          <w:spacing w:val="10"/>
        </w:rPr>
        <w:t> </w:t>
      </w:r>
      <w:r>
        <w:rPr>
          <w:spacing w:val="-1"/>
        </w:rPr>
        <w:t>l'innovation</w:t>
      </w:r>
      <w:r>
        <w:rPr>
          <w:spacing w:val="10"/>
        </w:rPr>
        <w:t> </w:t>
      </w:r>
      <w:r>
        <w:rPr>
          <w:spacing w:val="-1"/>
        </w:rPr>
        <w:t>en</w:t>
      </w:r>
      <w:r>
        <w:rPr>
          <w:spacing w:val="11"/>
        </w:rPr>
        <w:t> </w:t>
      </w:r>
      <w:r>
        <w:rPr/>
        <w:t>partenariat</w:t>
      </w:r>
      <w:r>
        <w:rPr>
          <w:spacing w:val="8"/>
        </w:rPr>
        <w:t> </w:t>
      </w:r>
      <w:r>
        <w:rPr>
          <w:spacing w:val="-1"/>
        </w:rPr>
        <w:t>avec</w:t>
      </w:r>
      <w:r>
        <w:rPr>
          <w:spacing w:val="9"/>
        </w:rPr>
        <w:t> </w:t>
      </w:r>
      <w:r>
        <w:rPr>
          <w:spacing w:val="-1"/>
        </w:rPr>
        <w:t>des</w:t>
      </w:r>
      <w:r>
        <w:rPr>
          <w:spacing w:val="9"/>
        </w:rPr>
        <w:t> </w:t>
      </w:r>
      <w:r>
        <w:rPr/>
        <w:t>institutions</w:t>
      </w:r>
      <w:r>
        <w:rPr>
          <w:spacing w:val="63"/>
          <w:w w:val="99"/>
        </w:rPr>
        <w:t> </w:t>
      </w:r>
      <w:r>
        <w:rPr>
          <w:spacing w:val="-1"/>
        </w:rPr>
        <w:t>subordonnées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des</w:t>
      </w:r>
      <w:r>
        <w:rPr>
          <w:spacing w:val="-9"/>
        </w:rPr>
        <w:t> </w:t>
      </w:r>
      <w:r>
        <w:rPr/>
        <w:t>institutions</w:t>
      </w:r>
      <w:r>
        <w:rPr>
          <w:spacing w:val="-9"/>
        </w:rPr>
        <w:t> </w:t>
      </w:r>
      <w:r>
        <w:rPr/>
        <w:t>sous</w:t>
      </w:r>
      <w:r>
        <w:rPr>
          <w:spacing w:val="-6"/>
        </w:rPr>
        <w:t> </w:t>
      </w:r>
      <w:r>
        <w:rPr>
          <w:spacing w:val="-1"/>
        </w:rPr>
        <w:t>sa</w:t>
      </w:r>
      <w:r>
        <w:rPr>
          <w:spacing w:val="-7"/>
        </w:rPr>
        <w:t> </w:t>
      </w:r>
      <w:r>
        <w:rPr/>
        <w:t>coordination.</w:t>
      </w:r>
      <w:r>
        <w:rPr/>
      </w:r>
    </w:p>
    <w:p>
      <w:pPr>
        <w:pStyle w:val="BodyText"/>
        <w:spacing w:line="285" w:lineRule="auto"/>
        <w:ind w:right="0"/>
        <w:jc w:val="both"/>
      </w:pPr>
      <w:r>
        <w:rPr/>
        <w:t>Le</w:t>
      </w:r>
      <w:r>
        <w:rPr>
          <w:spacing w:val="4"/>
        </w:rPr>
        <w:t> </w:t>
      </w:r>
      <w:r>
        <w:rPr>
          <w:spacing w:val="-1"/>
        </w:rPr>
        <w:t>Ministère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/>
        <w:t>l'éducation</w:t>
      </w:r>
      <w:r>
        <w:rPr>
          <w:spacing w:val="5"/>
        </w:rPr>
        <w:t> </w:t>
      </w:r>
      <w:r>
        <w:rPr/>
        <w:t>nationale</w:t>
      </w:r>
      <w:r>
        <w:rPr>
          <w:spacing w:val="4"/>
        </w:rPr>
        <w:t> </w:t>
      </w:r>
      <w:r>
        <w:rPr/>
        <w:t>assure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relation</w:t>
      </w:r>
      <w:r>
        <w:rPr>
          <w:spacing w:val="5"/>
        </w:rPr>
        <w:t> </w:t>
      </w:r>
      <w:r>
        <w:rPr/>
        <w:t>avec</w:t>
      </w:r>
      <w:r>
        <w:rPr>
          <w:spacing w:val="4"/>
        </w:rPr>
        <w:t> </w:t>
      </w:r>
      <w:r>
        <w:rPr/>
        <w:t>le</w:t>
      </w:r>
      <w:r>
        <w:rPr>
          <w:spacing w:val="3"/>
        </w:rPr>
        <w:t> </w:t>
      </w:r>
      <w:r>
        <w:rPr/>
        <w:t>Parlement,</w:t>
      </w:r>
      <w:r>
        <w:rPr>
          <w:spacing w:val="5"/>
        </w:rPr>
        <w:t> </w:t>
      </w:r>
      <w:r>
        <w:rPr/>
        <w:t>le</w:t>
      </w:r>
      <w:r>
        <w:rPr>
          <w:spacing w:val="6"/>
        </w:rPr>
        <w:t> </w:t>
      </w:r>
      <w:r>
        <w:rPr/>
        <w:t>Conseil</w:t>
      </w:r>
      <w:r>
        <w:rPr>
          <w:spacing w:val="4"/>
        </w:rPr>
        <w:t> </w:t>
      </w:r>
      <w:r>
        <w:rPr/>
        <w:t>économique</w:t>
      </w:r>
      <w:r>
        <w:rPr>
          <w:spacing w:val="26"/>
          <w:w w:val="99"/>
        </w:rPr>
        <w:t> </w:t>
      </w:r>
      <w:r>
        <w:rPr>
          <w:spacing w:val="-1"/>
        </w:rPr>
        <w:t>et</w:t>
      </w:r>
      <w:r>
        <w:rPr>
          <w:spacing w:val="3"/>
        </w:rPr>
        <w:t> </w:t>
      </w:r>
      <w:r>
        <w:rPr>
          <w:spacing w:val="-1"/>
        </w:rPr>
        <w:t>social</w:t>
      </w:r>
      <w:r>
        <w:rPr>
          <w:spacing w:val="3"/>
        </w:rPr>
        <w:t> </w:t>
      </w:r>
      <w:r>
        <w:rPr>
          <w:spacing w:val="-1"/>
        </w:rPr>
        <w:t>et</w:t>
      </w:r>
      <w:r>
        <w:rPr>
          <w:spacing w:val="3"/>
        </w:rPr>
        <w:t> </w:t>
      </w:r>
      <w:r>
        <w:rPr/>
        <w:t>les</w:t>
      </w:r>
      <w:r>
        <w:rPr>
          <w:spacing w:val="2"/>
        </w:rPr>
        <w:t> </w:t>
      </w:r>
      <w:r>
        <w:rPr>
          <w:spacing w:val="-1"/>
        </w:rPr>
        <w:t>représentants</w:t>
      </w:r>
      <w:r>
        <w:rPr>
          <w:spacing w:val="5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société</w:t>
      </w:r>
      <w:r>
        <w:rPr>
          <w:spacing w:val="3"/>
        </w:rPr>
        <w:t> </w:t>
      </w:r>
      <w:r>
        <w:rPr/>
        <w:t>civile</w:t>
      </w:r>
      <w:r>
        <w:rPr>
          <w:spacing w:val="2"/>
        </w:rPr>
        <w:t> </w:t>
      </w:r>
      <w:r>
        <w:rPr/>
        <w:t>dans</w:t>
      </w:r>
      <w:r>
        <w:rPr>
          <w:spacing w:val="2"/>
        </w:rPr>
        <w:t> </w:t>
      </w:r>
      <w:r>
        <w:rPr>
          <w:spacing w:val="-1"/>
        </w:rPr>
        <w:t>les</w:t>
      </w:r>
      <w:r>
        <w:rPr>
          <w:spacing w:val="3"/>
        </w:rPr>
        <w:t> </w:t>
      </w:r>
      <w:r>
        <w:rPr/>
        <w:t>matières</w:t>
      </w:r>
      <w:r>
        <w:rPr>
          <w:spacing w:val="2"/>
        </w:rPr>
        <w:t> </w:t>
      </w:r>
      <w:r>
        <w:rPr>
          <w:spacing w:val="-1"/>
        </w:rPr>
        <w:t>propres</w:t>
      </w:r>
      <w:r>
        <w:rPr>
          <w:spacing w:val="2"/>
        </w:rPr>
        <w:t> </w:t>
      </w:r>
      <w:r>
        <w:rPr/>
        <w:t>à</w:t>
      </w:r>
      <w:r>
        <w:rPr>
          <w:spacing w:val="4"/>
        </w:rPr>
        <w:t> </w:t>
      </w:r>
      <w:r>
        <w:rPr>
          <w:spacing w:val="-1"/>
        </w:rPr>
        <w:t>son</w:t>
      </w:r>
      <w:r>
        <w:rPr>
          <w:spacing w:val="4"/>
        </w:rPr>
        <w:t> </w:t>
      </w:r>
      <w:r>
        <w:rPr/>
        <w:t>domaine</w:t>
      </w:r>
      <w:r>
        <w:rPr>
          <w:spacing w:val="2"/>
        </w:rPr>
        <w:t> </w:t>
      </w:r>
      <w:r>
        <w:rPr>
          <w:spacing w:val="-1"/>
        </w:rPr>
        <w:t>d'activi-</w:t>
      </w:r>
      <w:r>
        <w:rPr>
          <w:spacing w:val="91"/>
          <w:w w:val="99"/>
        </w:rPr>
        <w:t> </w:t>
      </w:r>
      <w:r>
        <w:rPr/>
        <w:t>té.</w:t>
      </w:r>
      <w:r>
        <w:rPr/>
      </w:r>
    </w:p>
    <w:p>
      <w:pPr>
        <w:pStyle w:val="BodyText"/>
        <w:spacing w:line="285" w:lineRule="auto" w:before="19"/>
        <w:ind w:right="0"/>
        <w:jc w:val="both"/>
      </w:pPr>
      <w:r>
        <w:rPr/>
        <w:t>Le</w:t>
      </w:r>
      <w:r>
        <w:rPr>
          <w:spacing w:val="8"/>
        </w:rPr>
        <w:t> </w:t>
      </w:r>
      <w:r>
        <w:rPr/>
        <w:t>système</w:t>
      </w:r>
      <w:r>
        <w:rPr>
          <w:spacing w:val="10"/>
        </w:rPr>
        <w:t> </w:t>
      </w:r>
      <w:r>
        <w:rPr/>
        <w:t>éducatif</w:t>
      </w:r>
      <w:r>
        <w:rPr>
          <w:spacing w:val="7"/>
        </w:rPr>
        <w:t> </w:t>
      </w:r>
      <w:r>
        <w:rPr/>
        <w:t>national</w:t>
      </w:r>
      <w:r>
        <w:rPr>
          <w:spacing w:val="11"/>
        </w:rPr>
        <w:t> </w:t>
      </w:r>
      <w:r>
        <w:rPr>
          <w:spacing w:val="-1"/>
        </w:rPr>
        <w:t>comprend</w:t>
      </w:r>
      <w:r>
        <w:rPr>
          <w:spacing w:val="9"/>
        </w:rPr>
        <w:t> </w:t>
      </w:r>
      <w:r>
        <w:rPr/>
        <w:t>des</w:t>
      </w:r>
      <w:r>
        <w:rPr>
          <w:spacing w:val="8"/>
        </w:rPr>
        <w:t> </w:t>
      </w:r>
      <w:r>
        <w:rPr/>
        <w:t>unités</w:t>
      </w:r>
      <w:r>
        <w:rPr>
          <w:spacing w:val="7"/>
        </w:rPr>
        <w:t> </w:t>
      </w:r>
      <w:r>
        <w:rPr/>
        <w:t>d'enseignement</w:t>
      </w:r>
      <w:r>
        <w:rPr>
          <w:spacing w:val="9"/>
        </w:rPr>
        <w:t> </w:t>
      </w:r>
      <w:r>
        <w:rPr>
          <w:spacing w:val="-1"/>
        </w:rPr>
        <w:t>public,</w:t>
      </w:r>
      <w:r>
        <w:rPr>
          <w:spacing w:val="8"/>
        </w:rPr>
        <w:t> </w:t>
      </w:r>
      <w:r>
        <w:rPr/>
        <w:t>privé</w:t>
      </w:r>
      <w:r>
        <w:rPr>
          <w:spacing w:val="8"/>
        </w:rPr>
        <w:t> </w:t>
      </w:r>
      <w:r>
        <w:rPr>
          <w:spacing w:val="-1"/>
        </w:rPr>
        <w:t>et</w:t>
      </w:r>
      <w:r>
        <w:rPr>
          <w:spacing w:val="11"/>
        </w:rPr>
        <w:t> </w:t>
      </w:r>
      <w:r>
        <w:rPr/>
        <w:t>confessionnel</w:t>
      </w:r>
      <w:r>
        <w:rPr>
          <w:spacing w:val="40"/>
        </w:rPr>
        <w:t> </w:t>
      </w:r>
      <w:r>
        <w:rPr>
          <w:spacing w:val="-1"/>
        </w:rPr>
        <w:t>autorisées</w:t>
      </w:r>
      <w:r>
        <w:rPr>
          <w:spacing w:val="-9"/>
        </w:rPr>
        <w:t> </w:t>
      </w:r>
      <w:r>
        <w:rPr/>
        <w:t>ou</w:t>
      </w:r>
      <w:r>
        <w:rPr>
          <w:spacing w:val="-7"/>
        </w:rPr>
        <w:t> </w:t>
      </w:r>
      <w:r>
        <w:rPr/>
        <w:t>certifiées.</w:t>
      </w:r>
      <w:r>
        <w:rPr>
          <w:spacing w:val="-6"/>
        </w:rPr>
        <w:t> </w:t>
      </w:r>
      <w:r>
        <w:rPr/>
        <w:t>Les</w:t>
      </w:r>
      <w:r>
        <w:rPr>
          <w:spacing w:val="-9"/>
        </w:rPr>
        <w:t> </w:t>
      </w:r>
      <w:r>
        <w:rPr/>
        <w:t>établissements</w:t>
      </w:r>
      <w:r>
        <w:rPr>
          <w:spacing w:val="-7"/>
        </w:rPr>
        <w:t> </w:t>
      </w:r>
      <w:r>
        <w:rPr/>
        <w:t>d'enseignement</w:t>
      </w:r>
      <w:r>
        <w:rPr>
          <w:spacing w:val="-7"/>
        </w:rPr>
        <w:t> </w:t>
      </w:r>
      <w:r>
        <w:rPr>
          <w:spacing w:val="-1"/>
        </w:rPr>
        <w:t>sont</w:t>
      </w:r>
      <w:r>
        <w:rPr>
          <w:spacing w:val="-7"/>
        </w:rPr>
        <w:t> </w:t>
      </w:r>
      <w:r>
        <w:rPr/>
        <w:t>gérés</w:t>
      </w:r>
      <w:r>
        <w:rPr>
          <w:spacing w:val="-8"/>
        </w:rPr>
        <w:t> </w:t>
      </w:r>
      <w:r>
        <w:rPr/>
        <w:t>par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autorités</w:t>
      </w:r>
      <w:r>
        <w:rPr>
          <w:spacing w:val="-8"/>
        </w:rPr>
        <w:t> </w:t>
      </w:r>
      <w:r>
        <w:rPr/>
        <w:t>locales.</w:t>
      </w:r>
      <w:r>
        <w:rPr/>
      </w:r>
    </w:p>
    <w:p>
      <w:pPr>
        <w:pStyle w:val="BodyText"/>
        <w:spacing w:line="285" w:lineRule="auto" w:before="120"/>
        <w:ind w:right="0"/>
        <w:jc w:val="both"/>
      </w:pPr>
      <w:r>
        <w:rPr/>
        <w:t>L'État</w:t>
      </w:r>
      <w:r>
        <w:rPr>
          <w:spacing w:val="-2"/>
        </w:rPr>
        <w:t> </w:t>
      </w:r>
      <w:r>
        <w:rPr/>
        <w:t>garantit</w:t>
      </w:r>
      <w:r>
        <w:rPr>
          <w:spacing w:val="-3"/>
        </w:rPr>
        <w:t> </w:t>
      </w:r>
      <w:r>
        <w:rPr>
          <w:spacing w:val="-1"/>
        </w:rPr>
        <w:t>l'égalité</w:t>
      </w:r>
      <w:r>
        <w:rPr>
          <w:spacing w:val="-3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/>
        <w:t>droits</w:t>
      </w:r>
      <w:r>
        <w:rPr>
          <w:spacing w:val="-4"/>
        </w:rPr>
        <w:t> </w:t>
      </w:r>
      <w:r>
        <w:rPr/>
        <w:t>d'accès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tous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niveaux</w:t>
      </w:r>
      <w:r>
        <w:rPr/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formes</w:t>
      </w:r>
      <w:r>
        <w:rPr>
          <w:spacing w:val="-4"/>
        </w:rPr>
        <w:t> </w:t>
      </w:r>
      <w:r>
        <w:rPr>
          <w:spacing w:val="-1"/>
        </w:rPr>
        <w:t>d'enseignement</w:t>
      </w:r>
      <w:r>
        <w:rPr>
          <w:spacing w:val="-2"/>
        </w:rPr>
        <w:t> </w:t>
      </w:r>
      <w:r>
        <w:rPr>
          <w:spacing w:val="-1"/>
        </w:rPr>
        <w:t>préuniversi-</w:t>
      </w:r>
      <w:r>
        <w:rPr>
          <w:spacing w:val="95"/>
          <w:w w:val="99"/>
        </w:rPr>
        <w:t> </w:t>
      </w:r>
      <w:r>
        <w:rPr/>
        <w:t>taire </w:t>
      </w:r>
      <w:r>
        <w:rPr>
          <w:spacing w:val="-1"/>
        </w:rPr>
        <w:t>et</w:t>
      </w:r>
      <w:r>
        <w:rPr>
          <w:spacing w:val="2"/>
        </w:rPr>
        <w:t> </w:t>
      </w:r>
      <w:r>
        <w:rPr>
          <w:spacing w:val="-1"/>
        </w:rPr>
        <w:t>supérieur,</w:t>
      </w:r>
      <w:r>
        <w:rPr>
          <w:spacing w:val="1"/>
        </w:rPr>
        <w:t> </w:t>
      </w:r>
      <w:r>
        <w:rPr/>
        <w:t>ainsi </w:t>
      </w:r>
      <w:r>
        <w:rPr>
          <w:spacing w:val="-1"/>
        </w:rPr>
        <w:t>qu'à</w:t>
      </w:r>
      <w:r>
        <w:rPr>
          <w:spacing w:val="3"/>
        </w:rPr>
        <w:t> </w:t>
      </w:r>
      <w:r>
        <w:rPr/>
        <w:t>l'apprentissage tout</w:t>
      </w:r>
      <w:r>
        <w:rPr>
          <w:spacing w:val="1"/>
        </w:rPr>
        <w:t> </w:t>
      </w:r>
      <w:r>
        <w:rPr/>
        <w:t>au</w:t>
      </w:r>
      <w:r>
        <w:rPr>
          <w:spacing w:val="2"/>
        </w:rPr>
        <w:t> </w:t>
      </w:r>
      <w:r>
        <w:rPr/>
        <w:t>long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vie,</w:t>
      </w:r>
      <w:r>
        <w:rPr>
          <w:spacing w:val="3"/>
        </w:rPr>
        <w:t> </w:t>
      </w:r>
      <w:r>
        <w:rPr/>
        <w:t>sans aucune</w:t>
      </w:r>
      <w:r>
        <w:rPr>
          <w:spacing w:val="2"/>
        </w:rPr>
        <w:t> </w:t>
      </w:r>
      <w:r>
        <w:rPr/>
        <w:t>forme de</w:t>
      </w:r>
      <w:r>
        <w:rPr>
          <w:spacing w:val="4"/>
        </w:rPr>
        <w:t> </w:t>
      </w:r>
      <w:r>
        <w:rPr>
          <w:spacing w:val="-1"/>
        </w:rPr>
        <w:t>discrimi-</w:t>
      </w:r>
      <w:r>
        <w:rPr>
          <w:spacing w:val="51"/>
          <w:w w:val="99"/>
        </w:rPr>
        <w:t> </w:t>
      </w:r>
      <w:r>
        <w:rPr/>
        <w:t>nation,</w:t>
      </w:r>
      <w:r>
        <w:rPr>
          <w:spacing w:val="17"/>
        </w:rPr>
        <w:t> </w:t>
      </w:r>
      <w:r>
        <w:rPr/>
        <w:t>aux</w:t>
      </w:r>
      <w:r>
        <w:rPr>
          <w:spacing w:val="16"/>
        </w:rPr>
        <w:t> </w:t>
      </w:r>
      <w:r>
        <w:rPr>
          <w:spacing w:val="-1"/>
        </w:rPr>
        <w:t>citoyens</w:t>
      </w:r>
      <w:r>
        <w:rPr>
          <w:spacing w:val="15"/>
        </w:rPr>
        <w:t> </w:t>
      </w:r>
      <w:r>
        <w:rPr>
          <w:spacing w:val="-1"/>
        </w:rPr>
        <w:t>roumains,</w:t>
      </w:r>
      <w:r>
        <w:rPr>
          <w:spacing w:val="17"/>
        </w:rPr>
        <w:t> </w:t>
      </w:r>
      <w:r>
        <w:rPr/>
        <w:t>ainsi</w:t>
      </w:r>
      <w:r>
        <w:rPr>
          <w:spacing w:val="16"/>
        </w:rPr>
        <w:t> </w:t>
      </w:r>
      <w:r>
        <w:rPr/>
        <w:t>qu'aux</w:t>
      </w:r>
      <w:r>
        <w:rPr>
          <w:spacing w:val="16"/>
        </w:rPr>
        <w:t> </w:t>
      </w:r>
      <w:r>
        <w:rPr/>
        <w:t>citoyens</w:t>
      </w:r>
      <w:r>
        <w:rPr>
          <w:spacing w:val="15"/>
        </w:rPr>
        <w:t> </w:t>
      </w:r>
      <w:r>
        <w:rPr>
          <w:spacing w:val="-1"/>
        </w:rPr>
        <w:t>des</w:t>
      </w:r>
      <w:r>
        <w:rPr>
          <w:spacing w:val="16"/>
        </w:rPr>
        <w:t> </w:t>
      </w:r>
      <w:r>
        <w:rPr/>
        <w:t>autres</w:t>
      </w:r>
      <w:r>
        <w:rPr>
          <w:spacing w:val="15"/>
        </w:rPr>
        <w:t> </w:t>
      </w:r>
      <w:r>
        <w:rPr/>
        <w:t>États</w:t>
      </w:r>
      <w:r>
        <w:rPr>
          <w:spacing w:val="16"/>
        </w:rPr>
        <w:t> </w:t>
      </w:r>
      <w:r>
        <w:rPr/>
        <w:t>membres</w:t>
      </w:r>
      <w:r>
        <w:rPr>
          <w:spacing w:val="15"/>
        </w:rPr>
        <w:t> </w:t>
      </w:r>
      <w:r>
        <w:rPr>
          <w:spacing w:val="1"/>
        </w:rPr>
        <w:t>de</w:t>
      </w:r>
      <w:r>
        <w:rPr>
          <w:spacing w:val="15"/>
        </w:rPr>
        <w:t> </w:t>
      </w:r>
      <w:r>
        <w:rPr/>
        <w:t>l'Union</w:t>
      </w:r>
      <w:r>
        <w:rPr>
          <w:spacing w:val="18"/>
        </w:rPr>
        <w:t> </w:t>
      </w:r>
      <w:r>
        <w:rPr>
          <w:spacing w:val="-1"/>
        </w:rPr>
        <w:t>euro-</w:t>
      </w:r>
      <w:r>
        <w:rPr>
          <w:spacing w:val="60"/>
          <w:w w:val="99"/>
        </w:rPr>
        <w:t> </w:t>
      </w:r>
      <w:r>
        <w:rPr>
          <w:spacing w:val="-1"/>
        </w:rPr>
        <w:t>péenne</w:t>
      </w:r>
      <w:r>
        <w:rPr>
          <w:spacing w:val="-7"/>
        </w:rPr>
        <w:t> </w:t>
      </w:r>
      <w:r>
        <w:rPr/>
        <w:t>,</w:t>
      </w:r>
      <w:r>
        <w:rPr>
          <w:spacing w:val="-5"/>
        </w:rPr>
        <w:t> </w:t>
      </w:r>
      <w:r>
        <w:rPr/>
        <w:t>des</w:t>
      </w:r>
      <w:r>
        <w:rPr>
          <w:spacing w:val="-7"/>
        </w:rPr>
        <w:t> </w:t>
      </w:r>
      <w:r>
        <w:rPr/>
        <w:t>États</w:t>
      </w:r>
      <w:r>
        <w:rPr>
          <w:spacing w:val="-7"/>
        </w:rPr>
        <w:t> </w:t>
      </w:r>
      <w:r>
        <w:rPr/>
        <w:t>membres</w:t>
      </w:r>
      <w:r>
        <w:rPr>
          <w:spacing w:val="-7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l'Espace</w:t>
      </w:r>
      <w:r>
        <w:rPr>
          <w:spacing w:val="-6"/>
        </w:rPr>
        <w:t> </w:t>
      </w:r>
      <w:r>
        <w:rPr/>
        <w:t>économique</w:t>
      </w:r>
      <w:r>
        <w:rPr>
          <w:spacing w:val="-5"/>
        </w:rPr>
        <w:t> </w:t>
      </w:r>
      <w:r>
        <w:rPr>
          <w:spacing w:val="-1"/>
        </w:rPr>
        <w:t>européen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Confédération</w:t>
      </w:r>
      <w:r>
        <w:rPr>
          <w:spacing w:val="-3"/>
        </w:rPr>
        <w:t> </w:t>
      </w:r>
      <w:r>
        <w:rPr/>
        <w:t>suisse.</w:t>
      </w:r>
      <w:r>
        <w:rPr/>
      </w:r>
    </w:p>
    <w:p>
      <w:pPr>
        <w:pStyle w:val="BodyText"/>
        <w:spacing w:line="285" w:lineRule="auto" w:before="120"/>
        <w:ind w:right="0"/>
        <w:jc w:val="both"/>
      </w:pPr>
      <w:r>
        <w:rPr>
          <w:spacing w:val="-1"/>
        </w:rPr>
        <w:t>L'enseignement</w:t>
      </w:r>
      <w:r>
        <w:rPr>
          <w:spacing w:val="-2"/>
        </w:rPr>
        <w:t> </w:t>
      </w:r>
      <w:r>
        <w:rPr/>
        <w:t>général</w:t>
      </w:r>
      <w:r>
        <w:rPr>
          <w:spacing w:val="-2"/>
        </w:rPr>
        <w:t> </w:t>
      </w:r>
      <w:r>
        <w:rPr/>
        <w:t>obligatoire</w:t>
      </w:r>
      <w:r>
        <w:rPr>
          <w:spacing w:val="-2"/>
        </w:rPr>
        <w:t> </w:t>
      </w:r>
      <w:r>
        <w:rPr/>
        <w:t>comprend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classes</w:t>
      </w:r>
      <w:r>
        <w:rPr>
          <w:spacing w:val="-1"/>
        </w:rPr>
        <w:t> et</w:t>
      </w:r>
      <w:r>
        <w:rPr>
          <w:spacing w:val="1"/>
        </w:rPr>
        <w:t> </w:t>
      </w:r>
      <w:r>
        <w:rPr>
          <w:spacing w:val="-1"/>
        </w:rPr>
        <w:t>comprend</w:t>
      </w:r>
      <w:r>
        <w:rPr>
          <w:spacing w:val="-2"/>
        </w:rPr>
        <w:t> </w:t>
      </w:r>
      <w:r>
        <w:rPr/>
        <w:t>l'enseignement</w:t>
      </w:r>
      <w:r>
        <w:rPr>
          <w:spacing w:val="-1"/>
        </w:rPr>
        <w:t> </w:t>
      </w:r>
      <w:r>
        <w:rPr/>
        <w:t>primaire,</w:t>
      </w:r>
      <w:r>
        <w:rPr>
          <w:spacing w:val="-1"/>
        </w:rPr>
        <w:t> </w:t>
      </w:r>
      <w:r>
        <w:rPr>
          <w:spacing w:val="1"/>
        </w:rPr>
        <w:t>le</w:t>
      </w:r>
      <w:r>
        <w:rPr>
          <w:spacing w:val="48"/>
          <w:w w:val="99"/>
        </w:rPr>
        <w:t> </w:t>
      </w:r>
      <w:r>
        <w:rPr>
          <w:spacing w:val="-1"/>
        </w:rPr>
        <w:t>premier</w:t>
      </w:r>
      <w:r>
        <w:rPr>
          <w:spacing w:val="-6"/>
        </w:rPr>
        <w:t> </w:t>
      </w:r>
      <w:r>
        <w:rPr/>
        <w:t>cycle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/>
        <w:t>secondaire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7"/>
        </w:rPr>
        <w:t> </w:t>
      </w:r>
      <w:r>
        <w:rPr/>
        <w:t>2</w:t>
      </w:r>
      <w:r>
        <w:rPr>
          <w:spacing w:val="-5"/>
        </w:rPr>
        <w:t> </w:t>
      </w:r>
      <w:r>
        <w:rPr/>
        <w:t>premières</w:t>
      </w:r>
      <w:r>
        <w:rPr>
          <w:spacing w:val="-7"/>
        </w:rPr>
        <w:t> </w:t>
      </w:r>
      <w:r>
        <w:rPr/>
        <w:t>années</w:t>
      </w:r>
      <w:r>
        <w:rPr>
          <w:spacing w:val="-7"/>
        </w:rPr>
        <w:t> </w:t>
      </w:r>
      <w:r>
        <w:rPr/>
        <w:t>du</w:t>
      </w:r>
      <w:r>
        <w:rPr>
          <w:spacing w:val="-5"/>
        </w:rPr>
        <w:t> </w:t>
      </w:r>
      <w:r>
        <w:rPr/>
        <w:t>deuxième</w:t>
      </w:r>
      <w:r>
        <w:rPr>
          <w:spacing w:val="-6"/>
        </w:rPr>
        <w:t> </w:t>
      </w:r>
      <w:r>
        <w:rPr/>
        <w:t>cycle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secondaire.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L'enseignement</w:t>
      </w:r>
      <w:r>
        <w:rPr>
          <w:spacing w:val="-9"/>
        </w:rPr>
        <w:t> </w:t>
      </w:r>
      <w:r>
        <w:rPr/>
        <w:t>public</w:t>
      </w:r>
      <w:r>
        <w:rPr>
          <w:spacing w:val="-10"/>
        </w:rPr>
        <w:t> </w:t>
      </w:r>
      <w:r>
        <w:rPr/>
        <w:t>est</w:t>
      </w:r>
      <w:r>
        <w:rPr>
          <w:spacing w:val="-9"/>
        </w:rPr>
        <w:t> </w:t>
      </w:r>
      <w:r>
        <w:rPr/>
        <w:t>gratuit.</w:t>
      </w:r>
      <w:r>
        <w:rPr/>
      </w:r>
    </w:p>
    <w:p>
      <w:pPr>
        <w:pStyle w:val="Heading1"/>
        <w:spacing w:line="240" w:lineRule="auto" w:before="40"/>
        <w:ind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53C70"/>
        </w:rPr>
        <w:t>Les</w:t>
      </w:r>
      <w:r>
        <w:rPr>
          <w:color w:val="053C70"/>
          <w:spacing w:val="-7"/>
        </w:rPr>
        <w:t> </w:t>
      </w:r>
      <w:r>
        <w:rPr>
          <w:color w:val="053C70"/>
        </w:rPr>
        <w:t>étapes</w:t>
      </w:r>
      <w:r>
        <w:rPr>
          <w:color w:val="053C70"/>
          <w:spacing w:val="-7"/>
        </w:rPr>
        <w:t> </w:t>
      </w:r>
      <w:r>
        <w:rPr>
          <w:color w:val="053C70"/>
        </w:rPr>
        <w:t>du</w:t>
      </w:r>
      <w:r>
        <w:rPr>
          <w:color w:val="053C70"/>
          <w:spacing w:val="-6"/>
        </w:rPr>
        <w:t> </w:t>
      </w:r>
      <w:r>
        <w:rPr>
          <w:color w:val="053C70"/>
        </w:rPr>
        <w:t>système</w:t>
      </w:r>
      <w:r>
        <w:rPr>
          <w:color w:val="053C70"/>
          <w:spacing w:val="-7"/>
        </w:rPr>
        <w:t> </w:t>
      </w:r>
      <w:r>
        <w:rPr>
          <w:color w:val="053C70"/>
          <w:spacing w:val="-1"/>
        </w:rPr>
        <w:t>éducatif</w:t>
      </w:r>
      <w:r>
        <w:rPr>
          <w:b w:val="0"/>
        </w:rPr>
      </w:r>
    </w:p>
    <w:p>
      <w:pPr>
        <w:pStyle w:val="BodyText"/>
        <w:spacing w:line="240" w:lineRule="auto" w:before="65"/>
        <w:ind w:right="0"/>
        <w:jc w:val="both"/>
      </w:pPr>
      <w:r>
        <w:rPr/>
        <w:t>Le</w:t>
      </w:r>
      <w:r>
        <w:rPr>
          <w:spacing w:val="-8"/>
        </w:rPr>
        <w:t> </w:t>
      </w:r>
      <w:r>
        <w:rPr/>
        <w:t>système</w:t>
      </w:r>
      <w:r>
        <w:rPr>
          <w:spacing w:val="-7"/>
        </w:rPr>
        <w:t> </w:t>
      </w:r>
      <w:r>
        <w:rPr/>
        <w:t>éducatif</w:t>
      </w:r>
      <w:r>
        <w:rPr>
          <w:spacing w:val="-8"/>
        </w:rPr>
        <w:t> </w:t>
      </w:r>
      <w:r>
        <w:rPr/>
        <w:t>national</w:t>
      </w:r>
      <w:r>
        <w:rPr>
          <w:spacing w:val="-6"/>
        </w:rPr>
        <w:t> </w:t>
      </w:r>
      <w:r>
        <w:rPr/>
        <w:t>comprend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niveaux</w:t>
      </w:r>
      <w:r>
        <w:rPr>
          <w:spacing w:val="-5"/>
        </w:rPr>
        <w:t> </w:t>
      </w:r>
      <w:r>
        <w:rPr>
          <w:spacing w:val="-1"/>
        </w:rPr>
        <w:t>suivants:</w:t>
      </w:r>
      <w:r>
        <w:rPr/>
      </w:r>
    </w:p>
    <w:p>
      <w:pPr>
        <w:pStyle w:val="BodyText"/>
        <w:spacing w:line="286" w:lineRule="auto" w:before="166"/>
        <w:ind w:right="109"/>
        <w:jc w:val="both"/>
      </w:pPr>
      <w:r>
        <w:rPr>
          <w:rFonts w:ascii="Calibri" w:hAnsi="Calibri"/>
          <w:b/>
          <w:color w:val="053C70"/>
          <w:spacing w:val="-1"/>
        </w:rPr>
        <w:t>L'éducation</w:t>
      </w:r>
      <w:r>
        <w:rPr>
          <w:rFonts w:ascii="Calibri" w:hAnsi="Calibri"/>
          <w:b/>
          <w:color w:val="053C70"/>
          <w:spacing w:val="24"/>
        </w:rPr>
        <w:t> </w:t>
      </w:r>
      <w:r>
        <w:rPr>
          <w:rFonts w:ascii="Calibri" w:hAnsi="Calibri"/>
          <w:b/>
          <w:color w:val="053C70"/>
        </w:rPr>
        <w:t>à</w:t>
      </w:r>
      <w:r>
        <w:rPr>
          <w:rFonts w:ascii="Calibri" w:hAnsi="Calibri"/>
          <w:b/>
          <w:color w:val="053C70"/>
          <w:spacing w:val="24"/>
        </w:rPr>
        <w:t> </w:t>
      </w:r>
      <w:r>
        <w:rPr>
          <w:rFonts w:ascii="Calibri" w:hAnsi="Calibri"/>
          <w:b/>
          <w:color w:val="053C70"/>
          <w:spacing w:val="-1"/>
        </w:rPr>
        <w:t>la</w:t>
      </w:r>
      <w:r>
        <w:rPr>
          <w:rFonts w:ascii="Calibri" w:hAnsi="Calibri"/>
          <w:b/>
          <w:color w:val="053C70"/>
          <w:spacing w:val="22"/>
        </w:rPr>
        <w:t> </w:t>
      </w:r>
      <w:r>
        <w:rPr>
          <w:rFonts w:ascii="Calibri" w:hAnsi="Calibri"/>
          <w:b/>
          <w:color w:val="053C70"/>
        </w:rPr>
        <w:t>petite</w:t>
      </w:r>
      <w:r>
        <w:rPr>
          <w:rFonts w:ascii="Calibri" w:hAnsi="Calibri"/>
          <w:b/>
          <w:color w:val="053C70"/>
          <w:spacing w:val="23"/>
        </w:rPr>
        <w:t> </w:t>
      </w:r>
      <w:r>
        <w:rPr>
          <w:rFonts w:ascii="Calibri" w:hAnsi="Calibri"/>
          <w:b/>
          <w:color w:val="053C70"/>
        </w:rPr>
        <w:t>enfance</w:t>
      </w:r>
      <w:r>
        <w:rPr>
          <w:rFonts w:ascii="Calibri" w:hAnsi="Calibri"/>
          <w:b/>
          <w:color w:val="053C70"/>
          <w:spacing w:val="26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17"/>
        </w:rPr>
        <w:t> </w:t>
      </w:r>
      <w:r>
        <w:rPr/>
        <w:t>avant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>
          <w:spacing w:val="-1"/>
        </w:rPr>
        <w:t>niveau</w:t>
      </w:r>
      <w:r>
        <w:rPr>
          <w:spacing w:val="16"/>
        </w:rPr>
        <w:t> </w:t>
      </w:r>
      <w:r>
        <w:rPr/>
        <w:t>préscolaire.</w:t>
      </w:r>
      <w:r>
        <w:rPr>
          <w:spacing w:val="15"/>
        </w:rPr>
        <w:t> </w:t>
      </w:r>
      <w:r>
        <w:rPr/>
        <w:t>Il</w:t>
      </w:r>
      <w:r>
        <w:rPr>
          <w:spacing w:val="15"/>
        </w:rPr>
        <w:t> </w:t>
      </w:r>
      <w:r>
        <w:rPr>
          <w:spacing w:val="-1"/>
        </w:rPr>
        <w:t>peut</w:t>
      </w:r>
      <w:r>
        <w:rPr>
          <w:spacing w:val="15"/>
        </w:rPr>
        <w:t> </w:t>
      </w:r>
      <w:r>
        <w:rPr>
          <w:spacing w:val="-1"/>
        </w:rPr>
        <w:t>avoir</w:t>
      </w:r>
      <w:r>
        <w:rPr>
          <w:spacing w:val="15"/>
        </w:rPr>
        <w:t> </w:t>
      </w:r>
      <w:r>
        <w:rPr>
          <w:spacing w:val="-1"/>
        </w:rPr>
        <w:t>lieu</w:t>
      </w:r>
      <w:r>
        <w:rPr>
          <w:spacing w:val="16"/>
        </w:rPr>
        <w:t> </w:t>
      </w:r>
      <w:r>
        <w:rPr/>
        <w:t>dans</w:t>
      </w:r>
      <w:r>
        <w:rPr>
          <w:spacing w:val="15"/>
        </w:rPr>
        <w:t> </w:t>
      </w:r>
      <w:r>
        <w:rPr/>
        <w:t>les</w:t>
      </w:r>
      <w:r>
        <w:rPr>
          <w:spacing w:val="53"/>
          <w:w w:val="99"/>
        </w:rPr>
        <w:t> </w:t>
      </w:r>
      <w:r>
        <w:rPr>
          <w:spacing w:val="-1"/>
        </w:rPr>
        <w:t>crèches,</w:t>
      </w:r>
      <w:r>
        <w:rPr/>
        <w:t> </w:t>
      </w:r>
      <w:r>
        <w:rPr>
          <w:spacing w:val="-1"/>
        </w:rPr>
        <w:t>les </w:t>
      </w:r>
      <w:r>
        <w:rPr/>
        <w:t>jardins d'enfants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1"/>
        </w:rPr>
        <w:t> </w:t>
      </w:r>
      <w:r>
        <w:rPr>
          <w:spacing w:val="-1"/>
        </w:rPr>
        <w:t>les </w:t>
      </w:r>
      <w:r>
        <w:rPr/>
        <w:t>garderies,</w:t>
      </w:r>
      <w:r>
        <w:rPr>
          <w:spacing w:val="1"/>
        </w:rPr>
        <w:t> </w:t>
      </w:r>
      <w:r>
        <w:rPr/>
        <w:t>publiques</w:t>
      </w:r>
      <w:r>
        <w:rPr>
          <w:spacing w:val="-1"/>
        </w:rPr>
        <w:t> </w:t>
      </w:r>
      <w:r>
        <w:rPr/>
        <w:t>ou</w:t>
      </w:r>
      <w:r>
        <w:rPr>
          <w:spacing w:val="1"/>
        </w:rPr>
        <w:t> </w:t>
      </w:r>
      <w:r>
        <w:rPr>
          <w:spacing w:val="-1"/>
        </w:rPr>
        <w:t>privées,</w:t>
      </w:r>
      <w:r>
        <w:rPr/>
        <w:t> selon</w:t>
      </w:r>
      <w:r>
        <w:rPr>
          <w:spacing w:val="1"/>
        </w:rPr>
        <w:t> </w:t>
      </w:r>
      <w:r>
        <w:rPr/>
        <w:t>le même</w:t>
      </w:r>
      <w:r>
        <w:rPr>
          <w:spacing w:val="-1"/>
        </w:rPr>
        <w:t> </w:t>
      </w:r>
      <w:r>
        <w:rPr/>
        <w:t>conte-</w:t>
      </w:r>
      <w:r>
        <w:rPr>
          <w:spacing w:val="44"/>
          <w:w w:val="99"/>
        </w:rPr>
        <w:t> </w:t>
      </w:r>
      <w:r>
        <w:rPr/>
        <w:t>nu</w:t>
      </w:r>
      <w:r>
        <w:rPr>
          <w:spacing w:val="-6"/>
        </w:rPr>
        <w:t> </w:t>
      </w:r>
      <w:r>
        <w:rPr/>
        <w:t>éducatif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/>
        <w:t>les</w:t>
      </w:r>
      <w:r>
        <w:rPr>
          <w:spacing w:val="-7"/>
        </w:rPr>
        <w:t> </w:t>
      </w:r>
      <w:r>
        <w:rPr/>
        <w:t>mêmes</w:t>
      </w:r>
      <w:r>
        <w:rPr>
          <w:spacing w:val="-8"/>
        </w:rPr>
        <w:t> </w:t>
      </w:r>
      <w:r>
        <w:rPr/>
        <w:t>normes</w:t>
      </w:r>
      <w:r>
        <w:rPr>
          <w:spacing w:val="-7"/>
        </w:rPr>
        <w:t> </w:t>
      </w:r>
      <w:r>
        <w:rPr>
          <w:spacing w:val="-1"/>
        </w:rPr>
        <w:t>nationales.</w:t>
      </w:r>
      <w:r>
        <w:rPr/>
      </w:r>
    </w:p>
    <w:p>
      <w:pPr>
        <w:spacing w:line="285" w:lineRule="auto" w:before="119"/>
        <w:ind w:left="114" w:right="107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053C70"/>
          <w:spacing w:val="-1"/>
          <w:sz w:val="20"/>
        </w:rPr>
        <w:t>L'éducation</w:t>
      </w:r>
      <w:r>
        <w:rPr>
          <w:rFonts w:ascii="Calibri" w:hAnsi="Calibri"/>
          <w:b/>
          <w:color w:val="053C70"/>
          <w:spacing w:val="5"/>
          <w:sz w:val="20"/>
        </w:rPr>
        <w:t> </w:t>
      </w:r>
      <w:r>
        <w:rPr>
          <w:rFonts w:ascii="Calibri" w:hAnsi="Calibri"/>
          <w:b/>
          <w:color w:val="053C70"/>
          <w:sz w:val="20"/>
        </w:rPr>
        <w:t>préscolaire</w:t>
      </w:r>
      <w:r>
        <w:rPr>
          <w:rFonts w:ascii="Calibri" w:hAnsi="Calibri"/>
          <w:b/>
          <w:color w:val="053C70"/>
          <w:spacing w:val="6"/>
          <w:sz w:val="20"/>
        </w:rPr>
        <w:t> </w:t>
      </w:r>
      <w:r>
        <w:rPr>
          <w:rFonts w:ascii="Calibri" w:hAnsi="Calibri"/>
          <w:b/>
          <w:color w:val="053C70"/>
          <w:sz w:val="20"/>
        </w:rPr>
        <w:t>(3</w:t>
      </w:r>
      <w:r>
        <w:rPr>
          <w:rFonts w:ascii="Calibri" w:hAnsi="Calibri"/>
          <w:b/>
          <w:color w:val="053C70"/>
          <w:spacing w:val="4"/>
          <w:sz w:val="20"/>
        </w:rPr>
        <w:t> </w:t>
      </w:r>
      <w:r>
        <w:rPr>
          <w:rFonts w:ascii="Calibri" w:hAnsi="Calibri"/>
          <w:b/>
          <w:color w:val="053C70"/>
          <w:sz w:val="20"/>
        </w:rPr>
        <w:t>à</w:t>
      </w:r>
      <w:r>
        <w:rPr>
          <w:rFonts w:ascii="Calibri" w:hAnsi="Calibri"/>
          <w:b/>
          <w:color w:val="053C70"/>
          <w:spacing w:val="8"/>
          <w:sz w:val="20"/>
        </w:rPr>
        <w:t> </w:t>
      </w:r>
      <w:r>
        <w:rPr>
          <w:rFonts w:ascii="Calibri" w:hAnsi="Calibri"/>
          <w:b/>
          <w:color w:val="053C70"/>
          <w:sz w:val="20"/>
        </w:rPr>
        <w:t>6</w:t>
      </w:r>
      <w:r>
        <w:rPr>
          <w:rFonts w:ascii="Calibri" w:hAnsi="Calibri"/>
          <w:b/>
          <w:color w:val="053C70"/>
          <w:spacing w:val="4"/>
          <w:sz w:val="20"/>
        </w:rPr>
        <w:t> </w:t>
      </w:r>
      <w:r>
        <w:rPr>
          <w:rFonts w:ascii="Calibri" w:hAnsi="Calibri"/>
          <w:b/>
          <w:color w:val="053C70"/>
          <w:sz w:val="20"/>
        </w:rPr>
        <w:t>ans),</w:t>
      </w:r>
      <w:r>
        <w:rPr>
          <w:rFonts w:ascii="Calibri" w:hAnsi="Calibri"/>
          <w:b/>
          <w:color w:val="053C70"/>
          <w:spacing w:val="9"/>
          <w:sz w:val="20"/>
        </w:rPr>
        <w:t> </w:t>
      </w:r>
      <w:r>
        <w:rPr>
          <w:rFonts w:ascii="Calibri" w:hAnsi="Calibri"/>
          <w:sz w:val="20"/>
        </w:rPr>
        <w:t>qui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comprend</w:t>
      </w:r>
      <w:r>
        <w:rPr>
          <w:rFonts w:ascii="Calibri" w:hAnsi="Calibri"/>
          <w:b/>
          <w:sz w:val="20"/>
        </w:rPr>
        <w:t>:</w:t>
      </w:r>
      <w:r>
        <w:rPr>
          <w:rFonts w:ascii="Calibri" w:hAnsi="Calibri"/>
          <w:b/>
          <w:spacing w:val="6"/>
          <w:sz w:val="20"/>
        </w:rPr>
        <w:t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pacing w:val="-1"/>
          <w:sz w:val="20"/>
        </w:rPr>
        <w:t>petit</w:t>
      </w:r>
      <w:r>
        <w:rPr>
          <w:rFonts w:ascii="Calibri" w:hAnsi="Calibri"/>
          <w:sz w:val="20"/>
        </w:rPr>
        <w:t> groupe,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groupe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pacing w:val="-1"/>
          <w:sz w:val="20"/>
        </w:rPr>
        <w:t>moyen et </w:t>
      </w:r>
      <w:r>
        <w:rPr>
          <w:rFonts w:ascii="Calibri" w:hAnsi="Calibri"/>
          <w:spacing w:val="-2"/>
          <w:sz w:val="20"/>
        </w:rPr>
        <w:t>le</w:t>
      </w:r>
      <w:r>
        <w:rPr>
          <w:rFonts w:ascii="Calibri" w:hAnsi="Calibri"/>
          <w:spacing w:val="49"/>
          <w:w w:val="99"/>
          <w:sz w:val="20"/>
        </w:rPr>
        <w:t> </w:t>
      </w:r>
      <w:r>
        <w:rPr>
          <w:rFonts w:ascii="Calibri" w:hAnsi="Calibri"/>
          <w:sz w:val="20"/>
        </w:rPr>
        <w:t>grand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pacing w:val="-1"/>
          <w:sz w:val="20"/>
        </w:rPr>
        <w:t>groupe.</w:t>
      </w:r>
      <w:r>
        <w:rPr>
          <w:rFonts w:ascii="Calibri" w:hAnsi="Calibri"/>
          <w:sz w:val="20"/>
        </w:rPr>
      </w:r>
    </w:p>
    <w:p>
      <w:pPr>
        <w:spacing w:before="120"/>
        <w:ind w:left="114" w:right="0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053C70"/>
          <w:spacing w:val="-1"/>
          <w:sz w:val="20"/>
        </w:rPr>
        <w:t>Enseignement</w:t>
      </w:r>
      <w:r>
        <w:rPr>
          <w:rFonts w:ascii="Calibri" w:hAnsi="Calibri"/>
          <w:b/>
          <w:color w:val="053C70"/>
          <w:spacing w:val="-6"/>
          <w:sz w:val="20"/>
        </w:rPr>
        <w:t> </w:t>
      </w:r>
      <w:r>
        <w:rPr>
          <w:rFonts w:ascii="Calibri" w:hAnsi="Calibri"/>
          <w:b/>
          <w:color w:val="053C70"/>
          <w:sz w:val="20"/>
        </w:rPr>
        <w:t>primaire,</w:t>
      </w:r>
      <w:r>
        <w:rPr>
          <w:rFonts w:ascii="Calibri" w:hAnsi="Calibri"/>
          <w:b/>
          <w:color w:val="053C70"/>
          <w:spacing w:val="-5"/>
          <w:sz w:val="20"/>
        </w:rPr>
        <w:t> </w:t>
      </w:r>
      <w:r>
        <w:rPr>
          <w:rFonts w:ascii="Calibri" w:hAnsi="Calibri"/>
          <w:sz w:val="20"/>
        </w:rPr>
        <w:t>qui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pacing w:val="-1"/>
          <w:sz w:val="20"/>
        </w:rPr>
        <w:t>comprend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classe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préparatoire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(grades</w:t>
      </w:r>
      <w:r>
        <w:rPr>
          <w:rFonts w:ascii="Calibri" w:hAnsi="Calibri"/>
          <w:spacing w:val="-7"/>
          <w:sz w:val="20"/>
        </w:rPr>
        <w:t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4)</w:t>
      </w:r>
      <w:r>
        <w:rPr>
          <w:rFonts w:ascii="Calibri" w:hAnsi="Calibri"/>
          <w:sz w:val="20"/>
        </w:rPr>
      </w:r>
    </w:p>
    <w:p>
      <w:pPr>
        <w:pStyle w:val="Heading1"/>
        <w:spacing w:line="240" w:lineRule="auto" w:before="166"/>
        <w:ind w:right="0"/>
        <w:jc w:val="both"/>
        <w:rPr>
          <w:b w:val="0"/>
          <w:bCs w:val="0"/>
        </w:rPr>
      </w:pPr>
      <w:r>
        <w:rPr>
          <w:color w:val="053C70"/>
          <w:spacing w:val="-1"/>
        </w:rPr>
        <w:t>Enseignement</w:t>
      </w:r>
      <w:r>
        <w:rPr>
          <w:color w:val="053C70"/>
          <w:spacing w:val="-9"/>
        </w:rPr>
        <w:t> </w:t>
      </w:r>
      <w:r>
        <w:rPr>
          <w:color w:val="053C70"/>
        </w:rPr>
        <w:t>secondaire</w:t>
      </w:r>
      <w:r>
        <w:rPr>
          <w:color w:val="053C70"/>
          <w:spacing w:val="-9"/>
        </w:rPr>
        <w:t> </w:t>
      </w:r>
      <w:r>
        <w:rPr>
          <w:color w:val="053C70"/>
          <w:spacing w:val="-1"/>
        </w:rPr>
        <w:t>inférieur</w:t>
      </w:r>
      <w:r>
        <w:rPr>
          <w:color w:val="053C70"/>
          <w:spacing w:val="-9"/>
        </w:rPr>
        <w:t> </w:t>
      </w:r>
      <w:r>
        <w:rPr>
          <w:color w:val="053C70"/>
        </w:rPr>
        <w:t>ou</w:t>
      </w:r>
      <w:r>
        <w:rPr>
          <w:color w:val="053C70"/>
          <w:spacing w:val="-9"/>
        </w:rPr>
        <w:t> </w:t>
      </w:r>
      <w:r>
        <w:rPr>
          <w:color w:val="053C70"/>
        </w:rPr>
        <w:t>gymnase</w:t>
      </w:r>
      <w:r>
        <w:rPr>
          <w:color w:val="053C70"/>
          <w:spacing w:val="-9"/>
        </w:rPr>
        <w:t> </w:t>
      </w:r>
      <w:r>
        <w:rPr>
          <w:color w:val="053C70"/>
          <w:spacing w:val="-1"/>
        </w:rPr>
        <w:t>(collège)</w:t>
      </w:r>
      <w:r>
        <w:rPr>
          <w:b w:val="0"/>
        </w:rPr>
      </w:r>
    </w:p>
    <w:p>
      <w:pPr>
        <w:pStyle w:val="BodyText"/>
        <w:spacing w:line="285" w:lineRule="auto" w:before="66"/>
        <w:ind w:right="113"/>
        <w:jc w:val="both"/>
      </w:pPr>
      <w:r>
        <w:rPr>
          <w:spacing w:val="-1"/>
        </w:rPr>
        <w:t>L'enseignement</w:t>
      </w:r>
      <w:r>
        <w:rPr>
          <w:spacing w:val="14"/>
        </w:rPr>
        <w:t> </w:t>
      </w:r>
      <w:r>
        <w:rPr>
          <w:spacing w:val="-1"/>
        </w:rPr>
        <w:t>secondaire</w:t>
      </w:r>
      <w:r>
        <w:rPr>
          <w:spacing w:val="11"/>
        </w:rPr>
        <w:t> </w:t>
      </w:r>
      <w:r>
        <w:rPr/>
        <w:t>inférieur</w:t>
      </w:r>
      <w:r>
        <w:rPr>
          <w:spacing w:val="12"/>
        </w:rPr>
        <w:t> </w:t>
      </w:r>
      <w:r>
        <w:rPr/>
        <w:t>ou</w:t>
      </w:r>
      <w:r>
        <w:rPr>
          <w:spacing w:val="12"/>
        </w:rPr>
        <w:t> </w:t>
      </w:r>
      <w:r>
        <w:rPr/>
        <w:t>le</w:t>
      </w:r>
      <w:r>
        <w:rPr>
          <w:spacing w:val="10"/>
        </w:rPr>
        <w:t> </w:t>
      </w:r>
      <w:r>
        <w:rPr/>
        <w:t>gymnase</w:t>
      </w:r>
      <w:r>
        <w:rPr>
          <w:spacing w:val="11"/>
        </w:rPr>
        <w:t> </w:t>
      </w:r>
      <w:r>
        <w:rPr/>
        <w:t>comprend</w:t>
      </w:r>
      <w:r>
        <w:rPr>
          <w:spacing w:val="13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/>
        <w:t>niveaux</w:t>
      </w:r>
      <w:r>
        <w:rPr>
          <w:spacing w:val="12"/>
        </w:rPr>
        <w:t> </w:t>
      </w:r>
      <w:r>
        <w:rPr/>
        <w:t>5</w:t>
      </w:r>
      <w:r>
        <w:rPr>
          <w:spacing w:val="11"/>
        </w:rPr>
        <w:t> </w:t>
      </w:r>
      <w:r>
        <w:rPr/>
        <w:t>à</w:t>
      </w:r>
      <w:r>
        <w:rPr>
          <w:spacing w:val="12"/>
        </w:rPr>
        <w:t> </w:t>
      </w:r>
      <w:r>
        <w:rPr/>
        <w:t>8.</w:t>
      </w:r>
      <w:r>
        <w:rPr>
          <w:spacing w:val="12"/>
        </w:rPr>
        <w:t> </w:t>
      </w:r>
      <w:r>
        <w:rPr/>
        <w:t>L'accès</w:t>
      </w:r>
      <w:r>
        <w:rPr>
          <w:spacing w:val="62"/>
          <w:w w:val="99"/>
        </w:rPr>
        <w:t> </w:t>
      </w:r>
      <w:r>
        <w:rPr/>
        <w:t>au</w:t>
      </w:r>
      <w:r>
        <w:rPr>
          <w:spacing w:val="-1"/>
        </w:rPr>
        <w:t> niveau</w:t>
      </w:r>
      <w:r>
        <w:rPr/>
        <w:t> </w:t>
      </w:r>
      <w:r>
        <w:rPr>
          <w:spacing w:val="-1"/>
        </w:rPr>
        <w:t>supérieur</w:t>
      </w:r>
      <w:r>
        <w:rPr>
          <w:spacing w:val="-2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fait </w:t>
      </w:r>
      <w:r>
        <w:rPr/>
        <w:t>par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>
          <w:spacing w:val="-1"/>
        </w:rPr>
        <w:t>examen d'évaluation </w:t>
      </w:r>
      <w:r>
        <w:rPr/>
        <w:t>nationale</w:t>
      </w:r>
      <w:r>
        <w:rPr>
          <w:spacing w:val="-2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répartition </w:t>
      </w:r>
      <w:r>
        <w:rPr/>
        <w:t>dans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77"/>
          <w:w w:val="99"/>
        </w:rPr>
        <w:t> </w:t>
      </w:r>
      <w:r>
        <w:rPr/>
        <w:t>unités</w:t>
      </w:r>
      <w:r>
        <w:rPr>
          <w:spacing w:val="-14"/>
        </w:rPr>
        <w:t> </w:t>
      </w:r>
      <w:r>
        <w:rPr/>
        <w:t>d'enseignement</w:t>
      </w:r>
      <w:r>
        <w:rPr>
          <w:spacing w:val="-12"/>
        </w:rPr>
        <w:t> </w:t>
      </w:r>
      <w:r>
        <w:rPr/>
        <w:t>secondaire</w:t>
      </w:r>
      <w:r>
        <w:rPr>
          <w:spacing w:val="-13"/>
        </w:rPr>
        <w:t> </w:t>
      </w:r>
      <w:r>
        <w:rPr>
          <w:spacing w:val="-1"/>
        </w:rPr>
        <w:t>supérieur.</w:t>
      </w:r>
      <w:r>
        <w:rPr/>
      </w:r>
    </w:p>
    <w:p>
      <w:pPr>
        <w:pStyle w:val="Heading1"/>
        <w:spacing w:line="240" w:lineRule="auto" w:before="120"/>
        <w:ind w:right="0"/>
        <w:jc w:val="both"/>
        <w:rPr>
          <w:b w:val="0"/>
          <w:bCs w:val="0"/>
        </w:rPr>
      </w:pPr>
      <w:r>
        <w:rPr>
          <w:color w:val="053C70"/>
        </w:rPr>
        <w:t>L'enseignement</w:t>
      </w:r>
      <w:r>
        <w:rPr>
          <w:color w:val="053C70"/>
          <w:spacing w:val="-12"/>
        </w:rPr>
        <w:t> </w:t>
      </w:r>
      <w:r>
        <w:rPr>
          <w:color w:val="053C70"/>
        </w:rPr>
        <w:t>secondaire</w:t>
      </w:r>
      <w:r>
        <w:rPr>
          <w:color w:val="053C70"/>
          <w:spacing w:val="-12"/>
        </w:rPr>
        <w:t> </w:t>
      </w:r>
      <w:r>
        <w:rPr>
          <w:color w:val="053C70"/>
          <w:spacing w:val="-1"/>
        </w:rPr>
        <w:t>supérieur</w:t>
      </w:r>
      <w:r>
        <w:rPr>
          <w:color w:val="053C70"/>
          <w:spacing w:val="-12"/>
        </w:rPr>
        <w:t> </w:t>
      </w:r>
      <w:r>
        <w:rPr>
          <w:color w:val="053C70"/>
          <w:spacing w:val="-1"/>
        </w:rPr>
        <w:t>(lycée)</w:t>
      </w:r>
      <w:r>
        <w:rPr>
          <w:b w:val="0"/>
        </w:rPr>
      </w:r>
    </w:p>
    <w:p>
      <w:pPr>
        <w:pStyle w:val="BodyText"/>
        <w:spacing w:line="240" w:lineRule="auto" w:before="68"/>
        <w:ind w:right="0"/>
        <w:jc w:val="both"/>
      </w:pPr>
      <w:r>
        <w:rPr>
          <w:spacing w:val="-1"/>
        </w:rPr>
        <w:t>L'enseignement</w:t>
      </w:r>
      <w:r>
        <w:rPr>
          <w:spacing w:val="-7"/>
        </w:rPr>
        <w:t> </w:t>
      </w:r>
      <w:r>
        <w:rPr>
          <w:spacing w:val="-1"/>
        </w:rPr>
        <w:t>secondaire</w:t>
      </w:r>
      <w:r>
        <w:rPr>
          <w:spacing w:val="-8"/>
        </w:rPr>
        <w:t> </w:t>
      </w:r>
      <w:r>
        <w:rPr/>
        <w:t>supérieur</w:t>
      </w:r>
      <w:r>
        <w:rPr>
          <w:spacing w:val="-9"/>
        </w:rPr>
        <w:t> </w:t>
      </w:r>
      <w:r>
        <w:rPr>
          <w:spacing w:val="-1"/>
        </w:rPr>
        <w:t>peut</w:t>
      </w:r>
      <w:r>
        <w:rPr>
          <w:spacing w:val="-9"/>
        </w:rPr>
        <w:t> </w:t>
      </w:r>
      <w:r>
        <w:rPr/>
        <w:t>être:</w:t>
      </w:r>
      <w:r>
        <w:rPr/>
      </w:r>
    </w:p>
    <w:p>
      <w:pPr>
        <w:pStyle w:val="BodyText"/>
        <w:numPr>
          <w:ilvl w:val="0"/>
          <w:numId w:val="1"/>
        </w:numPr>
        <w:tabs>
          <w:tab w:pos="252" w:val="left" w:leader="none"/>
        </w:tabs>
        <w:spacing w:line="285" w:lineRule="auto" w:before="65" w:after="0"/>
        <w:ind w:left="114" w:right="106" w:firstLine="0"/>
        <w:jc w:val="both"/>
      </w:pPr>
      <w:r>
        <w:rPr>
          <w:spacing w:val="-1"/>
        </w:rPr>
        <w:t>L'enseignement</w:t>
      </w:r>
      <w:r>
        <w:rPr>
          <w:spacing w:val="24"/>
        </w:rPr>
        <w:t> </w:t>
      </w:r>
      <w:r>
        <w:rPr>
          <w:spacing w:val="-1"/>
        </w:rPr>
        <w:t>secondaire,</w:t>
      </w:r>
      <w:r>
        <w:rPr>
          <w:spacing w:val="26"/>
        </w:rPr>
        <w:t> </w:t>
      </w:r>
      <w:r>
        <w:rPr/>
        <w:t>qui</w:t>
      </w:r>
      <w:r>
        <w:rPr>
          <w:spacing w:val="24"/>
        </w:rPr>
        <w:t> </w:t>
      </w:r>
      <w:r>
        <w:rPr/>
        <w:t>comprend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3"/>
        </w:rPr>
        <w:t> </w:t>
      </w:r>
      <w:r>
        <w:rPr>
          <w:spacing w:val="-1"/>
        </w:rPr>
        <w:t>niveaux</w:t>
      </w:r>
      <w:r>
        <w:rPr>
          <w:spacing w:val="24"/>
        </w:rPr>
        <w:t> </w:t>
      </w:r>
      <w:r>
        <w:rPr>
          <w:spacing w:val="1"/>
        </w:rPr>
        <w:t>9</w:t>
      </w:r>
      <w:r>
        <w:rPr>
          <w:rFonts w:ascii="Calibri" w:hAnsi="Calibri"/>
          <w:spacing w:val="1"/>
        </w:rPr>
        <w:t>-</w:t>
      </w:r>
      <w:r>
        <w:rPr>
          <w:spacing w:val="1"/>
        </w:rPr>
        <w:t>12</w:t>
      </w:r>
      <w:r>
        <w:rPr>
          <w:spacing w:val="23"/>
        </w:rPr>
        <w:t> </w:t>
      </w:r>
      <w:r>
        <w:rPr/>
        <w:t>/</w:t>
      </w:r>
      <w:r>
        <w:rPr>
          <w:spacing w:val="24"/>
        </w:rPr>
        <w:t> </w:t>
      </w:r>
      <w:r>
        <w:rPr/>
        <w:t>13,</w:t>
      </w:r>
      <w:r>
        <w:rPr>
          <w:spacing w:val="24"/>
        </w:rPr>
        <w:t> </w:t>
      </w:r>
      <w:r>
        <w:rPr>
          <w:spacing w:val="-1"/>
        </w:rPr>
        <w:t>avec</w:t>
      </w:r>
      <w:r>
        <w:rPr>
          <w:spacing w:val="24"/>
        </w:rPr>
        <w:t> </w:t>
      </w:r>
      <w:r>
        <w:rPr>
          <w:spacing w:val="-1"/>
        </w:rPr>
        <w:t>les</w:t>
      </w:r>
      <w:r>
        <w:rPr>
          <w:spacing w:val="22"/>
        </w:rPr>
        <w:t> </w:t>
      </w:r>
      <w:r>
        <w:rPr/>
        <w:t>filières</w:t>
      </w:r>
      <w:r>
        <w:rPr>
          <w:spacing w:val="23"/>
        </w:rPr>
        <w:t> </w:t>
      </w:r>
      <w:r>
        <w:rPr/>
        <w:t>sui-</w:t>
      </w:r>
      <w:r>
        <w:rPr>
          <w:spacing w:val="81"/>
          <w:w w:val="99"/>
        </w:rPr>
        <w:t> </w:t>
      </w:r>
      <w:r>
        <w:rPr>
          <w:spacing w:val="-1"/>
        </w:rPr>
        <w:t>vantes:</w:t>
      </w:r>
      <w:r>
        <w:rPr>
          <w:spacing w:val="-12"/>
        </w:rPr>
        <w:t> </w:t>
      </w:r>
      <w:r>
        <w:rPr>
          <w:spacing w:val="-1"/>
        </w:rPr>
        <w:t>théorique,</w:t>
      </w:r>
      <w:r>
        <w:rPr>
          <w:spacing w:val="-10"/>
        </w:rPr>
        <w:t> </w:t>
      </w:r>
      <w:r>
        <w:rPr/>
        <w:t>professionnelle</w:t>
      </w:r>
      <w:r>
        <w:rPr>
          <w:spacing w:val="-12"/>
        </w:rPr>
        <w:t> </w:t>
      </w:r>
      <w:r>
        <w:rPr/>
        <w:t>et</w:t>
      </w:r>
      <w:r>
        <w:rPr>
          <w:spacing w:val="-10"/>
        </w:rPr>
        <w:t> </w:t>
      </w:r>
      <w:r>
        <w:rPr/>
        <w:t>technologique.</w:t>
      </w:r>
      <w:r>
        <w:rPr/>
      </w:r>
    </w:p>
    <w:p>
      <w:pPr>
        <w:pStyle w:val="BodyText"/>
        <w:numPr>
          <w:ilvl w:val="0"/>
          <w:numId w:val="1"/>
        </w:numPr>
        <w:tabs>
          <w:tab w:pos="232" w:val="left" w:leader="none"/>
        </w:tabs>
        <w:spacing w:line="285" w:lineRule="auto" w:before="21" w:after="0"/>
        <w:ind w:left="114" w:right="109" w:firstLine="0"/>
        <w:jc w:val="both"/>
      </w:pPr>
      <w:r>
        <w:rPr/>
        <w:t>Une</w:t>
      </w:r>
      <w:r>
        <w:rPr>
          <w:spacing w:val="3"/>
        </w:rPr>
        <w:t> </w:t>
      </w:r>
      <w:r>
        <w:rPr>
          <w:spacing w:val="-1"/>
        </w:rPr>
        <w:t>formation</w:t>
      </w:r>
      <w:r>
        <w:rPr>
          <w:spacing w:val="5"/>
        </w:rPr>
        <w:t> </w:t>
      </w:r>
      <w:r>
        <w:rPr/>
        <w:t>professionnelle</w:t>
      </w:r>
      <w:r>
        <w:rPr>
          <w:spacing w:val="3"/>
        </w:rPr>
        <w:t> </w:t>
      </w:r>
      <w:r>
        <w:rPr/>
        <w:t>minimale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3</w:t>
      </w:r>
      <w:r>
        <w:rPr>
          <w:spacing w:val="4"/>
        </w:rPr>
        <w:t> </w:t>
      </w:r>
      <w:r>
        <w:rPr/>
        <w:t>ans.</w:t>
      </w:r>
      <w:r>
        <w:rPr>
          <w:spacing w:val="3"/>
        </w:rPr>
        <w:t> </w:t>
      </w:r>
      <w:r>
        <w:rPr/>
        <w:t>Les</w:t>
      </w:r>
      <w:r>
        <w:rPr>
          <w:spacing w:val="3"/>
        </w:rPr>
        <w:t> </w:t>
      </w:r>
      <w:r>
        <w:rPr/>
        <w:t>diplômés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l'enseignement</w:t>
      </w:r>
      <w:r>
        <w:rPr>
          <w:spacing w:val="4"/>
        </w:rPr>
        <w:t> </w:t>
      </w:r>
      <w:r>
        <w:rPr/>
        <w:t>pro-</w:t>
      </w:r>
      <w:r>
        <w:rPr>
          <w:spacing w:val="36"/>
          <w:w w:val="99"/>
        </w:rPr>
        <w:t> </w:t>
      </w:r>
      <w:r>
        <w:rPr>
          <w:spacing w:val="-1"/>
        </w:rPr>
        <w:t>fessionnel</w:t>
      </w:r>
      <w:r>
        <w:rPr>
          <w:spacing w:val="14"/>
        </w:rPr>
        <w:t> </w:t>
      </w:r>
      <w:r>
        <w:rPr/>
        <w:t>promouvant</w:t>
      </w:r>
      <w:r>
        <w:rPr>
          <w:spacing w:val="12"/>
        </w:rPr>
        <w:t> </w:t>
      </w:r>
      <w:r>
        <w:rPr/>
        <w:t>l'examen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certification</w:t>
      </w:r>
      <w:r>
        <w:rPr>
          <w:spacing w:val="14"/>
        </w:rPr>
        <w:t> </w:t>
      </w:r>
      <w:r>
        <w:rPr>
          <w:spacing w:val="1"/>
        </w:rPr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qualification</w:t>
      </w:r>
      <w:r>
        <w:rPr>
          <w:spacing w:val="14"/>
        </w:rPr>
        <w:t> </w:t>
      </w:r>
      <w:r>
        <w:rPr/>
        <w:t>professionnelle</w:t>
      </w:r>
      <w:r>
        <w:rPr>
          <w:spacing w:val="11"/>
        </w:rPr>
        <w:t> </w:t>
      </w:r>
      <w:r>
        <w:rPr/>
        <w:t>peu-</w:t>
      </w:r>
      <w:r>
        <w:rPr>
          <w:spacing w:val="34"/>
          <w:w w:val="99"/>
        </w:rPr>
        <w:t> </w:t>
      </w:r>
      <w:r>
        <w:rPr>
          <w:spacing w:val="-1"/>
        </w:rPr>
        <w:t>vent</w:t>
      </w:r>
      <w:r>
        <w:rPr>
          <w:spacing w:val="-7"/>
        </w:rPr>
        <w:t> </w:t>
      </w:r>
      <w:r>
        <w:rPr>
          <w:spacing w:val="-1"/>
        </w:rPr>
        <w:t>suivre</w:t>
      </w:r>
      <w:r>
        <w:rPr>
          <w:spacing w:val="-7"/>
        </w:rPr>
        <w:t> </w:t>
      </w:r>
      <w:r>
        <w:rPr/>
        <w:t>les</w:t>
      </w:r>
      <w:r>
        <w:rPr>
          <w:spacing w:val="-9"/>
        </w:rPr>
        <w:t> </w:t>
      </w:r>
      <w:r>
        <w:rPr/>
        <w:t>cours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l'enseignement</w:t>
      </w:r>
      <w:r>
        <w:rPr>
          <w:spacing w:val="-7"/>
        </w:rPr>
        <w:t> </w:t>
      </w:r>
      <w:r>
        <w:rPr/>
        <w:t>secondaire.</w:t>
      </w:r>
      <w:r>
        <w:rPr/>
      </w:r>
    </w:p>
    <w:sectPr>
      <w:type w:val="continuous"/>
      <w:pgSz w:w="16840" w:h="11910" w:orient="landscape"/>
      <w:pgMar w:top="440" w:bottom="280" w:left="380" w:right="380"/>
      <w:cols w:num="2" w:equalWidth="0">
        <w:col w:w="8122" w:space="426"/>
        <w:col w:w="75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114" w:hanging="137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856" w:hanging="1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97" w:hanging="1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9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1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2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4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6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7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1"/>
      <w:ind w:left="114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DANGLA Arnaud</dc:creator>
  <dcterms:created xsi:type="dcterms:W3CDTF">2020-01-28T09:47:36Z</dcterms:created>
  <dcterms:modified xsi:type="dcterms:W3CDTF">2020-01-28T09:47:36Z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2020-01-28T00:00:00Z</vt:filetime>
  </property>
</Properties>
</file>