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trip survey. Turkey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There are 32 answers to this survey. 6 of the answers were made by teachers, 1 by family members and 25 by students.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find 12 of the answers made by students from Turkey. All of them agree that they could communicate well with other students. The sharing of the room was a funny experience for them. They liked a lot all the activities, especially the creation of tales and rehearsals, and the sightseeing.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cultural aspects they found remarkable are the food, the daily life, the history and the religion.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They liked everything about the experience and all of them would repeat it.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They liked the food, the festivals and local aspects. Among the activities they liked we can highlight the rehearsals, the trips and the icebreaking activities.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br w:type="textWrapping"/>
        <w:t xml:space="preserve">The organization of everything and the activities are highly rated by the teachers. Teachers highlight some educational differences such as “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Well-conducted technological education, importance of arts and music skills, and the multilingüal environment”. They found it very different because it is a private school. All of them would repeat this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990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