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b/>
          <w:b/>
          <w:bCs/>
          <w:color w:val="454545"/>
          <w:sz w:val="34"/>
          <w:szCs w:val="34"/>
        </w:rPr>
      </w:pPr>
      <w:r>
        <w:rPr>
          <w:rFonts w:ascii="Helvetica" w:hAnsi="Helvetica"/>
          <w:b/>
          <w:bCs/>
          <w:color w:val="454545"/>
          <w:sz w:val="34"/>
          <w:szCs w:val="34"/>
        </w:rPr>
        <w:t xml:space="preserve">9• </w:t>
      </w:r>
      <w:r>
        <w:rPr>
          <w:rFonts w:ascii="Helvetica" w:hAnsi="Helvetica"/>
          <w:b/>
          <w:bCs/>
          <w:color w:val="454545"/>
          <w:sz w:val="34"/>
          <w:szCs w:val="34"/>
          <w:lang w:val="en-US"/>
        </w:rPr>
        <w:t>New Materials</w:t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>
          <w:rFonts w:ascii="Helvetica" w:hAnsi="Helvetica" w:eastAsia="Helvetica" w:cs="Helvetica"/>
          <w:b/>
          <w:b/>
          <w:bCs/>
          <w:color w:val="454545"/>
          <w:sz w:val="34"/>
          <w:szCs w:val="34"/>
        </w:rPr>
      </w:pPr>
      <w:r>
        <w:rPr>
          <w:rFonts w:eastAsia="Helvetica" w:cs="Helvetica" w:ascii="Helvetica" w:hAnsi="Helvetica"/>
          <w:b/>
          <w:bCs/>
          <w:color w:val="454545"/>
          <w:sz w:val="34"/>
          <w:szCs w:val="34"/>
        </w:rPr>
      </w:r>
    </w:p>
    <w:p>
      <w:pPr>
        <w:pStyle w:val="Poromisin"/>
        <w:shd w:fill="FFFFFF" w:val="clear"/>
        <w:tabs>
          <w:tab w:val="left" w:pos="560" w:leader="none"/>
          <w:tab w:val="left" w:pos="1120" w:leader="none"/>
          <w:tab w:val="left" w:pos="1680" w:leader="none"/>
          <w:tab w:val="left" w:pos="2240" w:leader="none"/>
          <w:tab w:val="left" w:pos="2800" w:leader="none"/>
          <w:tab w:val="left" w:pos="3360" w:leader="none"/>
          <w:tab w:val="left" w:pos="3920" w:leader="none"/>
          <w:tab w:val="left" w:pos="4480" w:leader="none"/>
          <w:tab w:val="left" w:pos="5040" w:leader="none"/>
          <w:tab w:val="left" w:pos="5600" w:leader="none"/>
          <w:tab w:val="left" w:pos="6160" w:leader="none"/>
          <w:tab w:val="left" w:pos="6720" w:leader="none"/>
          <w:tab w:val="left" w:pos="7280" w:leader="none"/>
          <w:tab w:val="left" w:pos="7840" w:leader="none"/>
          <w:tab w:val="left" w:pos="8400" w:leader="none"/>
          <w:tab w:val="left" w:pos="8960" w:leader="none"/>
          <w:tab w:val="left" w:pos="9520" w:leader="none"/>
        </w:tabs>
        <w:bidi w:val="0"/>
        <w:ind w:left="0" w:right="0" w:hanging="0"/>
        <w:jc w:val="left"/>
        <w:rPr/>
      </w:pPr>
      <w:r>
        <w:rPr>
          <w:rFonts w:ascii="Helvetica" w:hAnsi="Helvetica"/>
          <w:color w:val="454545"/>
          <w:sz w:val="34"/>
          <w:szCs w:val="34"/>
          <w:lang w:val="en-US"/>
        </w:rPr>
        <w:t>We create low cost pipelines that use antimicrobials to eliminate bacteria and improve the quality of drinking water. The 5% of our income goes to the continuation of investigations for water purification.</w:t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9" w:top="1134" w:footer="850" w:bottom="1134" w:gutter="0"/>
      <w:pgNumType w:fmt="decimal"/>
      <w:formProt w:val="false"/>
      <w:textDirection w:val="lrTb"/>
      <w:bidi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Helvetica Neue">
    <w:charset w:val="01"/>
    <w:family w:val="roman"/>
    <w:pitch w:val="variable"/>
  </w:font>
  <w:font w:name="Helvetica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Times New Roman"/>
        <w:color w:val="00000A"/>
        <w:lang w:val="es-ES" w:eastAsia="zh-CN" w:bidi="hi-IN"/>
      </w:rPr>
    </w:rPrDefault>
    <w:pPrDefault>
      <w:pPr/>
    </w:pPrDefault>
  </w:docDefaults>
  <w:style w:type="paragraph" w:styleId="Normal" w:default="1">
    <w:name w:val="Normal"/>
    <w:qFormat/>
    <w:pPr>
      <w:keepNext/>
      <w:keepLines w:val="false"/>
      <w:pageBreakBefore w:val="false"/>
      <w:widowControl/>
      <w:pBdr/>
      <w:shd w:val="clear" w:color="auto" w:fill="auto"/>
      <w:suppressAutoHyphens w:val="false"/>
      <w:bidi w:val="0"/>
      <w:spacing w:lineRule="auto" w:line="240" w:beforeAutospacing="0" w:before="0" w:afterAutospacing="0" w:after="0"/>
      <w:ind w:left="0" w:right="0" w:hanging="0"/>
      <w:jc w:val="left"/>
    </w:pPr>
    <w:rPr>
      <w:rFonts w:ascii="Times New Roman" w:hAnsi="Times New Roman" w:eastAsia="Arial Unicode MS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A"/>
      <w:spacing w:val="0"/>
      <w:w w:val="100"/>
      <w:position w:val="0"/>
      <w:sz w:val="24"/>
      <w:sz w:val="24"/>
      <w:szCs w:val="24"/>
      <w:u w:val="none" w:color="00000A"/>
      <w:vertAlign w:val="baseline"/>
      <w:lang w:val="en-US" w:eastAsia="en-US" w:bidi="ar-SA"/>
    </w:rPr>
  </w:style>
  <w:style w:type="character" w:styleId="DefaultParagraphFont" w:default="1">
    <w:name w:val="Default Paragraph Font"/>
    <w:qFormat/>
    <w:rPr/>
  </w:style>
  <w:style w:type="character" w:styleId="EnlacedeInternet">
    <w:name w:val="Enlace de Internet"/>
    <w:rPr>
      <w:u w:val="single" w:color="00000A"/>
    </w:rPr>
  </w:style>
  <w:style w:type="paragraph" w:styleId="Encabezado">
    <w:name w:val="Encabezado"/>
    <w:basedOn w:val="Normal"/>
    <w:next w:val="Cuerpodetexto"/>
    <w:qFormat/>
    <w:pPr>
      <w:keepNext/>
      <w:shd w:fill="FFFFFF" w:val="clear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uerpodetexto">
    <w:name w:val="Body Text"/>
    <w:basedOn w:val="Normal"/>
    <w:pPr>
      <w:shd w:fill="FFFFFF" w:val="clear"/>
      <w:spacing w:lineRule="auto" w:line="288" w:before="0" w:after="140"/>
    </w:pPr>
    <w:rPr/>
  </w:style>
  <w:style w:type="paragraph" w:styleId="Lista">
    <w:name w:val="List"/>
    <w:basedOn w:val="Cuerpodetexto"/>
    <w:pPr>
      <w:shd w:fill="FFFFFF" w:val="clear"/>
    </w:pPr>
    <w:rPr>
      <w:rFonts w:cs="FreeSans"/>
    </w:rPr>
  </w:style>
  <w:style w:type="paragraph" w:styleId="Leyenda">
    <w:name w:val="Caption"/>
    <w:basedOn w:val="Normal"/>
    <w:qFormat/>
    <w:pPr>
      <w:suppressLineNumbers/>
      <w:shd w:fill="FFFFFF" w:val="clear"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  <w:shd w:fill="FFFFFF" w:val="clear"/>
    </w:pPr>
    <w:rPr>
      <w:rFonts w:cs="FreeSans"/>
    </w:rPr>
  </w:style>
  <w:style w:type="paragraph" w:styleId="Poromisin">
    <w:name w:val="Por omisión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 Neue" w:hAnsi="Helvetica Neue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s-ES" w:eastAsia="zh-CN" w:bidi="hi-IN"/>
    </w:rPr>
  </w:style>
  <w:style w:type="paragraph" w:styleId="Encabezamiento">
    <w:name w:val="Header"/>
    <w:basedOn w:val="Normal"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qFormat/>
  </w:style>
  <w:style w:type="table" w:default="1" w:styleId="Table Normal">
    <w:name w:val="Table Normal"/>
    <w:tblPr>
      <w:tblInd w:w="0" w:type="dxa"/>
    </w:tblPr>
    <w:tblStylePr w:type="firstRow">
      <w:tblPr/>
    </w:tblStylePr>
    <w:tblStylePr w:type="lastRow">
      <w:tblPr/>
    </w:tblStylePr>
    <w:tblStylePr w:type="firstCol">
      <w:tblPr/>
    </w:tblStylePr>
    <w:tblStylePr w:type="lastCol">
      <w:tblPr/>
    </w:tblStylePr>
    <w:tblStylePr w:type="band1Vert">
      <w:tblPr/>
    </w:tblStylePr>
    <w:tblStylePr w:type="band2Vert">
      <w:tblPr/>
    </w:tblStylePr>
    <w:tblStylePr w:type="band1Horz">
      <w:tblPr/>
    </w:tblStylePr>
    <w:tblStylePr w:type="band2Horz">
      <w:tblPr/>
    </w:tblStylePr>
    <w:tblStylePr w:type="neCell">
      <w:tblPr/>
    </w:tblStylePr>
    <w:tblStylePr w:type="nwCell">
      <w:tblPr/>
    </w:tblStylePr>
    <w:tblStylePr w:type="seCell">
      <w:tblPr/>
    </w:tblStylePr>
    <w:tblStylePr w:type="swCell"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LibreOffice/5.1.4.2$Linux_x86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es-ES</dc:language>
  <cp:lastModifiedBy/>
  <cp:revision>0</cp:revision>
  <dc:subject/>
  <dc:title/>
</cp:coreProperties>
</file>