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Design lorries in order to contribute to social and environmental objectives. For each collection, collaborate with an Ngo and a designer, thus raising awareness about various themes and diversifying communication channels to reach more people.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