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b w:val="false"/>
          <w:b w:val="false"/>
          <w:bCs w:val="false"/>
          <w:color w:val="454545"/>
          <w:sz w:val="34"/>
          <w:szCs w:val="34"/>
        </w:rPr>
      </w:pPr>
      <w:r>
        <w:rPr>
          <w:rFonts w:ascii="Helvetica" w:hAnsi="Helvetica"/>
          <w:b/>
          <w:bCs/>
          <w:color w:val="454545"/>
          <w:sz w:val="34"/>
          <w:szCs w:val="34"/>
        </w:rPr>
        <w:t xml:space="preserve">4 • </w:t>
      </w:r>
      <w:r>
        <w:rPr>
          <w:rFonts w:ascii="Helvetica" w:hAnsi="Helvetica"/>
          <w:b/>
          <w:bCs/>
          <w:color w:val="454545"/>
          <w:sz w:val="34"/>
          <w:szCs w:val="34"/>
          <w:lang w:val="en-US"/>
        </w:rPr>
        <w:t>search and unit</w:t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color w:val="454545"/>
          <w:sz w:val="34"/>
          <w:szCs w:val="34"/>
        </w:rPr>
      </w:pPr>
      <w:r>
        <w:rPr>
          <w:rFonts w:eastAsia="Helvetica" w:cs="Helvetica" w:ascii="Helvetica" w:hAnsi="Helvetica"/>
          <w:color w:val="454545"/>
          <w:sz w:val="34"/>
          <w:szCs w:val="34"/>
        </w:rPr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/>
      </w:pPr>
      <w:r>
        <w:rPr>
          <w:rFonts w:ascii="Helvetica" w:hAnsi="Helvetica"/>
          <w:color w:val="454545"/>
          <w:sz w:val="34"/>
          <w:szCs w:val="34"/>
          <w:lang w:val="en-US"/>
        </w:rPr>
        <w:t>We we unify local artisans from marginalized places to distribute their creations in the most developed countries. We comply with the quality standards, in addition to boosting their sales.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00000A"/>
    </w:rPr>
  </w:style>
  <w:style w:type="paragraph" w:styleId="Encabezado">
    <w:name w:val="Encabezado"/>
    <w:basedOn w:val="Normal"/>
    <w:next w:val="Cuerpodetexto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"/>
    <w:basedOn w:val="Cuerpodetexto"/>
    <w:pPr>
      <w:shd w:fill="FFFFFF" w:val="clear"/>
    </w:pPr>
    <w:rPr>
      <w:rFonts w:cs="FreeSans"/>
    </w:rPr>
  </w:style>
  <w:style w:type="paragraph" w:styleId="Leyenda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fill="FFFFFF" w:val="clear"/>
    </w:pPr>
    <w:rPr>
      <w:rFonts w:cs="FreeSans"/>
    </w:rPr>
  </w:style>
  <w:style w:type="paragraph" w:styleId="Poromisin">
    <w:name w:val="Por omisión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s-ES" w:eastAsia="zh-CN" w:bidi="hi-IN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