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-335"/>
        <w:tblW w:w="15653" w:type="dxa"/>
        <w:tblLook w:val="04A0" w:firstRow="1" w:lastRow="0" w:firstColumn="1" w:lastColumn="0" w:noHBand="0" w:noVBand="1"/>
      </w:tblPr>
      <w:tblGrid>
        <w:gridCol w:w="5217"/>
        <w:gridCol w:w="5217"/>
        <w:gridCol w:w="5219"/>
      </w:tblGrid>
      <w:tr w:rsidR="00440E7E" w:rsidRPr="00E65878" w:rsidTr="00440E7E">
        <w:trPr>
          <w:trHeight w:val="5378"/>
        </w:trPr>
        <w:tc>
          <w:tcPr>
            <w:tcW w:w="5217" w:type="dxa"/>
          </w:tcPr>
          <w:p w:rsidR="00440E7E" w:rsidRPr="00E65878" w:rsidRDefault="00E65878" w:rsidP="00E65878">
            <w:pPr>
              <w:ind w:left="360"/>
              <w:rPr>
                <w:sz w:val="56"/>
                <w:szCs w:val="56"/>
              </w:rPr>
            </w:pPr>
            <w:r w:rsidRPr="00E65878">
              <w:rPr>
                <w:sz w:val="56"/>
                <w:szCs w:val="56"/>
              </w:rPr>
              <w:t xml:space="preserve">Draw </w:t>
            </w:r>
            <w:proofErr w:type="spellStart"/>
            <w:r w:rsidRPr="00E65878">
              <w:rPr>
                <w:sz w:val="56"/>
                <w:szCs w:val="56"/>
              </w:rPr>
              <w:t>the</w:t>
            </w:r>
            <w:proofErr w:type="spellEnd"/>
            <w:r w:rsidRPr="00E65878">
              <w:rPr>
                <w:sz w:val="56"/>
                <w:szCs w:val="56"/>
              </w:rPr>
              <w:t xml:space="preserve"> attention of </w:t>
            </w:r>
            <w:proofErr w:type="spellStart"/>
            <w:r w:rsidRPr="00E65878">
              <w:rPr>
                <w:sz w:val="56"/>
                <w:szCs w:val="56"/>
              </w:rPr>
              <w:t>the</w:t>
            </w:r>
            <w:proofErr w:type="spellEnd"/>
            <w:r w:rsidRPr="00E65878">
              <w:rPr>
                <w:sz w:val="56"/>
                <w:szCs w:val="56"/>
              </w:rPr>
              <w:t xml:space="preserve"> reader, make </w:t>
            </w:r>
            <w:proofErr w:type="spellStart"/>
            <w:r w:rsidRPr="00E65878">
              <w:rPr>
                <w:sz w:val="56"/>
                <w:szCs w:val="56"/>
              </w:rPr>
              <w:t>them</w:t>
            </w:r>
            <w:proofErr w:type="spellEnd"/>
            <w:r w:rsidRPr="00E65878">
              <w:rPr>
                <w:sz w:val="56"/>
                <w:szCs w:val="56"/>
              </w:rPr>
              <w:t xml:space="preserve"> want </w:t>
            </w:r>
            <w:proofErr w:type="spellStart"/>
            <w:r w:rsidRPr="00E65878">
              <w:rPr>
                <w:sz w:val="56"/>
                <w:szCs w:val="56"/>
              </w:rPr>
              <w:t>to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read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your</w:t>
            </w:r>
            <w:proofErr w:type="spellEnd"/>
            <w:r w:rsidRPr="00E65878">
              <w:rPr>
                <w:sz w:val="56"/>
                <w:szCs w:val="56"/>
              </w:rPr>
              <w:t xml:space="preserve"> story!</w:t>
            </w:r>
          </w:p>
        </w:tc>
        <w:tc>
          <w:tcPr>
            <w:tcW w:w="5217" w:type="dxa"/>
          </w:tcPr>
          <w:p w:rsidR="00440E7E" w:rsidRPr="00E65878" w:rsidRDefault="00E65878" w:rsidP="00440E7E">
            <w:pPr>
              <w:rPr>
                <w:sz w:val="56"/>
                <w:szCs w:val="56"/>
              </w:rPr>
            </w:pPr>
            <w:proofErr w:type="spellStart"/>
            <w:r w:rsidRPr="00E65878">
              <w:rPr>
                <w:sz w:val="56"/>
                <w:szCs w:val="56"/>
              </w:rPr>
              <w:t>Explain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what</w:t>
            </w:r>
            <w:proofErr w:type="spellEnd"/>
            <w:r w:rsidRPr="00E65878">
              <w:rPr>
                <w:sz w:val="56"/>
                <w:szCs w:val="56"/>
              </w:rPr>
              <w:t xml:space="preserve"> is </w:t>
            </w:r>
            <w:proofErr w:type="spellStart"/>
            <w:r w:rsidRPr="00E65878">
              <w:rPr>
                <w:sz w:val="56"/>
                <w:szCs w:val="56"/>
              </w:rPr>
              <w:t>going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to</w:t>
            </w:r>
            <w:proofErr w:type="spellEnd"/>
            <w:r w:rsidRPr="00E65878">
              <w:rPr>
                <w:sz w:val="56"/>
                <w:szCs w:val="56"/>
              </w:rPr>
              <w:t xml:space="preserve"> happen. </w:t>
            </w:r>
            <w:proofErr w:type="spellStart"/>
            <w:r w:rsidRPr="00E65878">
              <w:rPr>
                <w:sz w:val="56"/>
                <w:szCs w:val="56"/>
              </w:rPr>
              <w:t>Where</w:t>
            </w:r>
            <w:proofErr w:type="spellEnd"/>
            <w:r w:rsidRPr="00E65878">
              <w:rPr>
                <w:sz w:val="56"/>
                <w:szCs w:val="56"/>
              </w:rPr>
              <w:t xml:space="preserve"> are </w:t>
            </w:r>
            <w:proofErr w:type="spellStart"/>
            <w:r w:rsidRPr="00E65878">
              <w:rPr>
                <w:sz w:val="56"/>
                <w:szCs w:val="56"/>
              </w:rPr>
              <w:t>you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going</w:t>
            </w:r>
            <w:proofErr w:type="spellEnd"/>
            <w:r w:rsidRPr="00E65878">
              <w:rPr>
                <w:sz w:val="56"/>
                <w:szCs w:val="56"/>
              </w:rPr>
              <w:t xml:space="preserve">? </w:t>
            </w:r>
            <w:proofErr w:type="spellStart"/>
            <w:r w:rsidRPr="00E65878">
              <w:rPr>
                <w:sz w:val="56"/>
                <w:szCs w:val="56"/>
              </w:rPr>
              <w:t>Why</w:t>
            </w:r>
            <w:proofErr w:type="spellEnd"/>
            <w:r w:rsidRPr="00E65878">
              <w:rPr>
                <w:sz w:val="56"/>
                <w:szCs w:val="56"/>
              </w:rPr>
              <w:t xml:space="preserve"> are </w:t>
            </w:r>
            <w:proofErr w:type="spellStart"/>
            <w:r w:rsidRPr="00E65878">
              <w:rPr>
                <w:sz w:val="56"/>
                <w:szCs w:val="56"/>
              </w:rPr>
              <w:t>you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going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there</w:t>
            </w:r>
            <w:proofErr w:type="spellEnd"/>
            <w:r w:rsidRPr="00E65878">
              <w:rPr>
                <w:sz w:val="56"/>
                <w:szCs w:val="56"/>
              </w:rPr>
              <w:t xml:space="preserve">? </w:t>
            </w:r>
            <w:proofErr w:type="spellStart"/>
            <w:r w:rsidRPr="00E65878">
              <w:rPr>
                <w:sz w:val="56"/>
                <w:szCs w:val="56"/>
              </w:rPr>
              <w:t>And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what</w:t>
            </w:r>
            <w:proofErr w:type="spellEnd"/>
            <w:r w:rsidRPr="00E65878">
              <w:rPr>
                <w:sz w:val="56"/>
                <w:szCs w:val="56"/>
              </w:rPr>
              <w:t xml:space="preserve"> </w:t>
            </w:r>
            <w:proofErr w:type="spellStart"/>
            <w:r w:rsidRPr="00E65878">
              <w:rPr>
                <w:sz w:val="56"/>
                <w:szCs w:val="56"/>
              </w:rPr>
              <w:t>might</w:t>
            </w:r>
            <w:proofErr w:type="spellEnd"/>
            <w:r w:rsidRPr="00E65878">
              <w:rPr>
                <w:sz w:val="56"/>
                <w:szCs w:val="56"/>
              </w:rPr>
              <w:t xml:space="preserve"> happen?</w:t>
            </w:r>
          </w:p>
        </w:tc>
        <w:tc>
          <w:tcPr>
            <w:tcW w:w="5219" w:type="dxa"/>
          </w:tcPr>
          <w:p w:rsidR="00440E7E" w:rsidRPr="00E65878" w:rsidRDefault="00E65878" w:rsidP="00440E7E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You</w:t>
            </w:r>
            <w:proofErr w:type="spellEnd"/>
            <w:r>
              <w:rPr>
                <w:sz w:val="56"/>
                <w:szCs w:val="56"/>
              </w:rPr>
              <w:t xml:space="preserve"> continue on </w:t>
            </w:r>
            <w:proofErr w:type="spellStart"/>
            <w:r>
              <w:rPr>
                <w:sz w:val="56"/>
                <w:szCs w:val="56"/>
              </w:rPr>
              <w:t>what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might</w:t>
            </w:r>
            <w:proofErr w:type="spellEnd"/>
            <w:r>
              <w:rPr>
                <w:sz w:val="56"/>
                <w:szCs w:val="56"/>
              </w:rPr>
              <w:t xml:space="preserve"> happen. </w:t>
            </w:r>
          </w:p>
        </w:tc>
      </w:tr>
      <w:tr w:rsidR="00440E7E" w:rsidRPr="00E65878" w:rsidTr="00440E7E">
        <w:trPr>
          <w:trHeight w:val="5037"/>
        </w:trPr>
        <w:tc>
          <w:tcPr>
            <w:tcW w:w="5217" w:type="dxa"/>
          </w:tcPr>
          <w:p w:rsidR="00440E7E" w:rsidRPr="00E65878" w:rsidRDefault="00E65878" w:rsidP="00440E7E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You</w:t>
            </w:r>
            <w:proofErr w:type="spellEnd"/>
            <w:r>
              <w:rPr>
                <w:sz w:val="56"/>
                <w:szCs w:val="56"/>
              </w:rPr>
              <w:t xml:space="preserve"> are free </w:t>
            </w:r>
            <w:proofErr w:type="spellStart"/>
            <w:r>
              <w:rPr>
                <w:sz w:val="56"/>
                <w:szCs w:val="56"/>
              </w:rPr>
              <w:t>to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fill</w:t>
            </w:r>
            <w:proofErr w:type="spellEnd"/>
            <w:r>
              <w:rPr>
                <w:sz w:val="56"/>
                <w:szCs w:val="56"/>
              </w:rPr>
              <w:t xml:space="preserve"> in </w:t>
            </w:r>
            <w:proofErr w:type="spellStart"/>
            <w:r>
              <w:rPr>
                <w:sz w:val="56"/>
                <w:szCs w:val="56"/>
              </w:rPr>
              <w:t>this</w:t>
            </w:r>
            <w:proofErr w:type="spellEnd"/>
            <w:r>
              <w:rPr>
                <w:sz w:val="56"/>
                <w:szCs w:val="56"/>
              </w:rPr>
              <w:t xml:space="preserve"> box. </w:t>
            </w:r>
          </w:p>
        </w:tc>
        <w:tc>
          <w:tcPr>
            <w:tcW w:w="5217" w:type="dxa"/>
          </w:tcPr>
          <w:p w:rsidR="00440E7E" w:rsidRPr="00E65878" w:rsidRDefault="00E65878" w:rsidP="00440E7E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You</w:t>
            </w:r>
            <w:proofErr w:type="spellEnd"/>
            <w:r>
              <w:rPr>
                <w:sz w:val="56"/>
                <w:szCs w:val="56"/>
              </w:rPr>
              <w:t xml:space="preserve"> are free </w:t>
            </w:r>
            <w:proofErr w:type="spellStart"/>
            <w:r>
              <w:rPr>
                <w:sz w:val="56"/>
                <w:szCs w:val="56"/>
              </w:rPr>
              <w:t>to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fill</w:t>
            </w:r>
            <w:proofErr w:type="spellEnd"/>
            <w:r>
              <w:rPr>
                <w:sz w:val="56"/>
                <w:szCs w:val="56"/>
              </w:rPr>
              <w:t xml:space="preserve"> in </w:t>
            </w:r>
            <w:proofErr w:type="spellStart"/>
            <w:r>
              <w:rPr>
                <w:sz w:val="56"/>
                <w:szCs w:val="56"/>
              </w:rPr>
              <w:t>this</w:t>
            </w:r>
            <w:proofErr w:type="spellEnd"/>
            <w:r>
              <w:rPr>
                <w:sz w:val="56"/>
                <w:szCs w:val="56"/>
              </w:rPr>
              <w:t xml:space="preserve"> box.</w:t>
            </w:r>
          </w:p>
        </w:tc>
        <w:tc>
          <w:tcPr>
            <w:tcW w:w="5219" w:type="dxa"/>
          </w:tcPr>
          <w:p w:rsidR="00440E7E" w:rsidRPr="00E65878" w:rsidRDefault="00E65878" w:rsidP="00440E7E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Make </w:t>
            </w:r>
            <w:proofErr w:type="spellStart"/>
            <w:r>
              <w:rPr>
                <w:sz w:val="56"/>
                <w:szCs w:val="56"/>
              </w:rPr>
              <w:t>an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ending</w:t>
            </w:r>
            <w:proofErr w:type="spellEnd"/>
            <w:r>
              <w:rPr>
                <w:sz w:val="56"/>
                <w:szCs w:val="56"/>
              </w:rPr>
              <w:t xml:space="preserve">. Happy, </w:t>
            </w:r>
            <w:proofErr w:type="spellStart"/>
            <w:r>
              <w:rPr>
                <w:sz w:val="56"/>
                <w:szCs w:val="56"/>
              </w:rPr>
              <w:t>sad</w:t>
            </w:r>
            <w:proofErr w:type="spellEnd"/>
            <w:r>
              <w:rPr>
                <w:sz w:val="56"/>
                <w:szCs w:val="56"/>
              </w:rPr>
              <w:t xml:space="preserve">, </w:t>
            </w:r>
            <w:proofErr w:type="spellStart"/>
            <w:r>
              <w:rPr>
                <w:sz w:val="56"/>
                <w:szCs w:val="56"/>
              </w:rPr>
              <w:t>frightening</w:t>
            </w:r>
            <w:proofErr w:type="spellEnd"/>
            <w:r>
              <w:rPr>
                <w:sz w:val="56"/>
                <w:szCs w:val="56"/>
              </w:rPr>
              <w:t xml:space="preserve"> or </w:t>
            </w:r>
            <w:bookmarkStart w:id="0" w:name="_GoBack"/>
            <w:bookmarkEnd w:id="0"/>
            <w:r>
              <w:rPr>
                <w:sz w:val="56"/>
                <w:szCs w:val="56"/>
              </w:rPr>
              <w:t xml:space="preserve">……. </w:t>
            </w:r>
          </w:p>
        </w:tc>
      </w:tr>
    </w:tbl>
    <w:p w:rsidR="00AB1BC2" w:rsidRPr="00E65878" w:rsidRDefault="00AB1BC2" w:rsidP="00440E7E">
      <w:pPr>
        <w:rPr>
          <w:sz w:val="56"/>
          <w:szCs w:val="56"/>
        </w:rPr>
      </w:pPr>
    </w:p>
    <w:sectPr w:rsidR="00AB1BC2" w:rsidRPr="00E65878" w:rsidSect="00440E7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3F56"/>
    <w:multiLevelType w:val="hybridMultilevel"/>
    <w:tmpl w:val="AAECD3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5E0E"/>
    <w:multiLevelType w:val="hybridMultilevel"/>
    <w:tmpl w:val="1074AB66"/>
    <w:lvl w:ilvl="0" w:tplc="5F8E67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E"/>
    <w:rsid w:val="00094B46"/>
    <w:rsid w:val="00123AE0"/>
    <w:rsid w:val="0037285D"/>
    <w:rsid w:val="00440E7E"/>
    <w:rsid w:val="00AB1BC2"/>
    <w:rsid w:val="00B00617"/>
    <w:rsid w:val="00B97FCE"/>
    <w:rsid w:val="00C17475"/>
    <w:rsid w:val="00E65878"/>
    <w:rsid w:val="00E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2126"/>
  <w15:chartTrackingRefBased/>
  <w15:docId w15:val="{F1D8961E-C89A-4E86-ABD8-E05465F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275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Jasper Kok</cp:lastModifiedBy>
  <cp:revision>2</cp:revision>
  <dcterms:created xsi:type="dcterms:W3CDTF">2017-05-17T14:42:00Z</dcterms:created>
  <dcterms:modified xsi:type="dcterms:W3CDTF">2017-05-17T15:21:00Z</dcterms:modified>
</cp:coreProperties>
</file>