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B12FA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148590</wp:posOffset>
            </wp:positionV>
            <wp:extent cx="1181100" cy="929640"/>
            <wp:effectExtent l="0" t="0" r="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E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CE15AC" w:rsidRDefault="00CE15AC">
      <w:pPr>
        <w:rPr>
          <w:lang w:val="en-GB"/>
        </w:rPr>
      </w:pPr>
    </w:p>
    <w:tbl>
      <w:tblPr>
        <w:tblStyle w:val="TabeladeGrelha6Colorida-Destaque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E15AC" w:rsidRPr="00E22253" w:rsidTr="0059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Pr="00E22253" w:rsidRDefault="00CE15AC" w:rsidP="00596871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CE15AC" w:rsidRPr="00B12FA0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Pr="00E22253" w:rsidRDefault="00CE15AC" w:rsidP="00596871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Pr="00E22253">
              <w:rPr>
                <w:b w:val="0"/>
                <w:sz w:val="32"/>
                <w:szCs w:val="32"/>
              </w:rPr>
              <w:t>SCIENCE</w:t>
            </w:r>
          </w:p>
          <w:p w:rsidR="00CE15AC" w:rsidRPr="00A85A04" w:rsidRDefault="00CE15AC" w:rsidP="00596871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CE15AC" w:rsidRPr="00951DDB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 xml:space="preserve">LEVEL: </w:t>
            </w:r>
            <w:r w:rsidRPr="00951DDB">
              <w:rPr>
                <w:sz w:val="24"/>
                <w:szCs w:val="24"/>
                <w:lang w:val="en-GB"/>
              </w:rPr>
              <w:t>Primary Education (6th grade)</w:t>
            </w:r>
          </w:p>
        </w:tc>
      </w:tr>
      <w:tr w:rsidR="00CE15AC" w:rsidRPr="00B12FA0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MODULE: </w:t>
            </w:r>
            <w:r w:rsidRPr="00A85A04">
              <w:rPr>
                <w:b w:val="0"/>
                <w:sz w:val="24"/>
                <w:szCs w:val="24"/>
                <w:lang w:val="en-GB"/>
              </w:rPr>
              <w:t>The amazing World of Food</w:t>
            </w:r>
          </w:p>
          <w:p w:rsidR="00CE15AC" w:rsidRPr="00A85A04" w:rsidRDefault="00CE15AC" w:rsidP="0059687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CE15AC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Food Pyramid &amp; Healthy Habits</w:t>
            </w:r>
          </w:p>
          <w:p w:rsidR="00CE15AC" w:rsidRPr="00A85A04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E15AC" w:rsidRPr="00A85A04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 1</w:t>
            </w:r>
          </w:p>
          <w:p w:rsidR="00CE15AC" w:rsidRPr="00A85A04" w:rsidRDefault="00CE15AC" w:rsidP="0059687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90´</w:t>
            </w:r>
          </w:p>
          <w:p w:rsidR="00CE15AC" w:rsidRPr="00A85A04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E15AC" w:rsidRPr="00A85A04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Pr="00A85A04" w:rsidRDefault="00CE15AC" w:rsidP="00596871">
            <w:pPr>
              <w:rPr>
                <w:sz w:val="24"/>
                <w:szCs w:val="24"/>
                <w:lang w:val="en-GB"/>
              </w:rPr>
            </w:pPr>
          </w:p>
        </w:tc>
      </w:tr>
      <w:tr w:rsidR="00CE15AC" w:rsidRPr="00E22253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Pr="00E22253" w:rsidRDefault="00CE15AC" w:rsidP="00596871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CE15AC" w:rsidRPr="00E22253" w:rsidRDefault="00CE15AC" w:rsidP="00596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CE15AC" w:rsidRPr="00B12FA0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>To recognise the different functions of food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identify the different food groups and its main nutrients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recognise written form of key language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develop awareness about food combination that make up a healthy and balanced diet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build short sentences</w:t>
            </w:r>
          </w:p>
          <w:p w:rsidR="00CE15AC" w:rsidRPr="00951DDB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work autonomously and proactively, developing collaboratively group strategies</w:t>
            </w:r>
          </w:p>
          <w:p w:rsidR="00CE15AC" w:rsidRPr="00A85A04" w:rsidRDefault="00CE15AC" w:rsidP="0059687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CE15AC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Pictures of different types of food</w:t>
            </w:r>
          </w:p>
          <w:p w:rsidR="00CE15AC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Worksheet 1 – Food Word List (annex 1)</w:t>
            </w:r>
          </w:p>
          <w:p w:rsidR="00CE15AC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Worksheet 2 – Food Nutrients (annex 2)</w:t>
            </w:r>
          </w:p>
          <w:p w:rsidR="00CE15AC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Worksheet 3 – Advices for healthy diet (annex 3)</w:t>
            </w:r>
          </w:p>
          <w:p w:rsidR="00CE15AC" w:rsidRPr="00A85A04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E15AC" w:rsidRPr="00E22253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Pr="00E22253" w:rsidRDefault="00CE15AC" w:rsidP="00596871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CE15AC" w:rsidRPr="00E22253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Pr="00E22253" w:rsidRDefault="00CE15AC" w:rsidP="00596871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CE15AC" w:rsidRPr="00E22253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CE15AC" w:rsidRPr="00B12FA0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>To recognise the different functions of food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identify the different food groups and its main nutrients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recognise written form of key language</w:t>
            </w:r>
          </w:p>
          <w:p w:rsidR="00CE15AC" w:rsidRPr="00DB3F12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Develop awareness about food combination that make up a healthy and balanced diet</w:t>
            </w:r>
          </w:p>
        </w:tc>
        <w:tc>
          <w:tcPr>
            <w:tcW w:w="5104" w:type="dxa"/>
          </w:tcPr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D25543">
              <w:rPr>
                <w:sz w:val="24"/>
                <w:szCs w:val="24"/>
                <w:lang w:val="en-GB"/>
              </w:rPr>
              <w:t xml:space="preserve">- </w:t>
            </w:r>
            <w:r>
              <w:rPr>
                <w:sz w:val="24"/>
                <w:szCs w:val="24"/>
                <w:u w:val="single"/>
                <w:lang w:val="en-GB"/>
              </w:rPr>
              <w:t>Identify</w:t>
            </w:r>
            <w:r w:rsidRPr="00897740">
              <w:rPr>
                <w:sz w:val="24"/>
                <w:szCs w:val="24"/>
                <w:lang w:val="en-GB"/>
              </w:rPr>
              <w:t xml:space="preserve"> and</w:t>
            </w:r>
            <w:r>
              <w:rPr>
                <w:sz w:val="24"/>
                <w:szCs w:val="24"/>
                <w:u w:val="single"/>
                <w:lang w:val="en-GB"/>
              </w:rPr>
              <w:t xml:space="preserve"> sorting </w:t>
            </w:r>
            <w:r w:rsidRPr="00897740">
              <w:rPr>
                <w:sz w:val="24"/>
                <w:szCs w:val="24"/>
                <w:lang w:val="en-GB"/>
              </w:rPr>
              <w:t xml:space="preserve">food </w:t>
            </w:r>
            <w:r>
              <w:rPr>
                <w:sz w:val="24"/>
                <w:szCs w:val="24"/>
                <w:lang w:val="en-GB"/>
              </w:rPr>
              <w:t>accordingly to its nutrients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897740">
              <w:rPr>
                <w:sz w:val="24"/>
                <w:szCs w:val="24"/>
                <w:u w:val="single"/>
                <w:lang w:val="en-GB"/>
              </w:rPr>
              <w:t>Classify</w:t>
            </w:r>
            <w:r>
              <w:rPr>
                <w:sz w:val="24"/>
                <w:szCs w:val="24"/>
                <w:lang w:val="en-GB"/>
              </w:rPr>
              <w:t xml:space="preserve"> food into different groups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897740">
              <w:rPr>
                <w:sz w:val="24"/>
                <w:szCs w:val="24"/>
                <w:u w:val="single"/>
                <w:lang w:val="en-GB"/>
              </w:rPr>
              <w:t>Select</w:t>
            </w:r>
            <w:r>
              <w:rPr>
                <w:sz w:val="24"/>
                <w:szCs w:val="24"/>
                <w:lang w:val="en-GB"/>
              </w:rPr>
              <w:t xml:space="preserve"> and </w:t>
            </w:r>
            <w:r w:rsidRPr="00897740">
              <w:rPr>
                <w:sz w:val="24"/>
                <w:szCs w:val="24"/>
                <w:u w:val="single"/>
                <w:lang w:val="en-GB"/>
              </w:rPr>
              <w:t>organise</w:t>
            </w:r>
            <w:r>
              <w:rPr>
                <w:sz w:val="24"/>
                <w:szCs w:val="24"/>
                <w:lang w:val="en-GB"/>
              </w:rPr>
              <w:t xml:space="preserve"> specific information</w:t>
            </w:r>
          </w:p>
          <w:p w:rsidR="00CE15AC" w:rsidRPr="00D25543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897740">
              <w:rPr>
                <w:sz w:val="24"/>
                <w:szCs w:val="24"/>
                <w:u w:val="single"/>
                <w:lang w:val="en-GB"/>
              </w:rPr>
              <w:t>Analyse</w:t>
            </w:r>
            <w:r>
              <w:rPr>
                <w:sz w:val="24"/>
                <w:szCs w:val="24"/>
                <w:lang w:val="en-GB"/>
              </w:rPr>
              <w:t xml:space="preserve"> it and </w:t>
            </w:r>
            <w:r w:rsidRPr="00897740">
              <w:rPr>
                <w:sz w:val="24"/>
                <w:szCs w:val="24"/>
                <w:u w:val="single"/>
                <w:lang w:val="en-GB"/>
              </w:rPr>
              <w:t>report</w:t>
            </w:r>
            <w:r>
              <w:rPr>
                <w:sz w:val="24"/>
                <w:szCs w:val="24"/>
                <w:lang w:val="en-GB"/>
              </w:rPr>
              <w:t xml:space="preserve"> it back to the class</w:t>
            </w:r>
          </w:p>
        </w:tc>
      </w:tr>
      <w:tr w:rsidR="00CE15AC" w:rsidRPr="00E22253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Pr="00E22253" w:rsidRDefault="00CE15AC" w:rsidP="00596871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CE15AC" w:rsidRPr="00E22253" w:rsidRDefault="00CE15AC" w:rsidP="0059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CE15AC" w:rsidRPr="00B12FA0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CE15AC" w:rsidRPr="00897740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897740">
              <w:rPr>
                <w:b w:val="0"/>
                <w:sz w:val="24"/>
                <w:szCs w:val="24"/>
                <w:lang w:val="en-GB"/>
              </w:rPr>
              <w:t>- Develop awareness about what they eat and the importance to develop healthy eating habits</w:t>
            </w:r>
          </w:p>
          <w:p w:rsidR="00CE15AC" w:rsidRPr="00E22253" w:rsidRDefault="00CE15AC" w:rsidP="00596871">
            <w:pPr>
              <w:rPr>
                <w:sz w:val="28"/>
                <w:szCs w:val="28"/>
                <w:lang w:val="en-GB"/>
              </w:rPr>
            </w:pPr>
            <w:r w:rsidRPr="00897740">
              <w:rPr>
                <w:b w:val="0"/>
                <w:sz w:val="24"/>
                <w:szCs w:val="24"/>
                <w:lang w:val="en-GB"/>
              </w:rPr>
              <w:t>- Recognise the importance of the Mediterranean diet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104" w:type="dxa"/>
          </w:tcPr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>
              <w:rPr>
                <w:sz w:val="24"/>
                <w:szCs w:val="24"/>
                <w:lang w:val="en-GB"/>
              </w:rPr>
              <w:t xml:space="preserve">Talking about food 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- </w:t>
            </w:r>
            <w:r>
              <w:rPr>
                <w:sz w:val="24"/>
                <w:szCs w:val="24"/>
                <w:lang w:val="en-GB"/>
              </w:rPr>
              <w:t>natural fruit juice, yoghurt, hamburger, coke, …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Energy giving (fats, </w:t>
            </w:r>
            <w:r w:rsidRPr="00897740">
              <w:rPr>
                <w:sz w:val="24"/>
                <w:szCs w:val="24"/>
                <w:lang w:val="en-GB"/>
              </w:rPr>
              <w:t>carbohydrates</w:t>
            </w:r>
            <w:r>
              <w:rPr>
                <w:sz w:val="24"/>
                <w:szCs w:val="24"/>
                <w:lang w:val="en-GB"/>
              </w:rPr>
              <w:t>); Body building (proteins, minerals); Regulatory and projective (vitamins, water, minerals, fibre)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Verb:</w:t>
            </w:r>
          </w:p>
          <w:p w:rsidR="00CE15AC" w:rsidRPr="00897740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sz w:val="24"/>
                <w:szCs w:val="24"/>
                <w:lang w:val="en-GB"/>
              </w:rPr>
              <w:t xml:space="preserve">- have got 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sz w:val="24"/>
                <w:szCs w:val="24"/>
                <w:lang w:val="en-GB"/>
              </w:rPr>
              <w:t>- can / can’t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1E6C87">
              <w:rPr>
                <w:sz w:val="24"/>
                <w:szCs w:val="24"/>
                <w:lang w:val="en-GB"/>
              </w:rPr>
              <w:t>- I have to drink /eat …</w:t>
            </w:r>
            <w:r>
              <w:rPr>
                <w:sz w:val="24"/>
                <w:szCs w:val="24"/>
                <w:lang w:val="en-GB"/>
              </w:rPr>
              <w:t xml:space="preserve"> /some /very little of /</w:t>
            </w:r>
            <w:r w:rsidRPr="001E6C87">
              <w:rPr>
                <w:sz w:val="24"/>
                <w:szCs w:val="24"/>
                <w:lang w:val="en-GB"/>
              </w:rPr>
              <w:t>a lot / everyday… because…</w:t>
            </w:r>
          </w:p>
          <w:p w:rsidR="00CE15AC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It has got lots of fats /calories /vitamins / minerals</w:t>
            </w:r>
          </w:p>
          <w:p w:rsidR="00CE15AC" w:rsidRPr="001E6C87" w:rsidRDefault="00CE15AC" w:rsidP="00596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It has got too much sugar / caffeine / carbon dioxide /…</w:t>
            </w:r>
          </w:p>
        </w:tc>
      </w:tr>
      <w:tr w:rsidR="00CE15AC" w:rsidRPr="00E22253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Pr="00E22253" w:rsidRDefault="00CE15AC" w:rsidP="00596871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CE15AC" w:rsidRPr="00B12FA0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C67899">
              <w:rPr>
                <w:b w:val="0"/>
                <w:sz w:val="24"/>
                <w:szCs w:val="24"/>
                <w:lang w:val="en-GB"/>
              </w:rPr>
              <w:t xml:space="preserve"> Teacher /pupils greet each other in English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CE15AC" w:rsidRPr="00C67899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Pupils open the lesson /write the date on their Science notebooks in English.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b w:val="0"/>
                <w:sz w:val="24"/>
                <w:szCs w:val="24"/>
                <w:lang w:val="en-GB"/>
              </w:rPr>
              <w:t>- Pupils are set into groups of cooperative work in English</w:t>
            </w:r>
            <w:r>
              <w:rPr>
                <w:b w:val="0"/>
                <w:sz w:val="24"/>
                <w:szCs w:val="24"/>
                <w:lang w:val="en-GB"/>
              </w:rPr>
              <w:t xml:space="preserve"> and set roles like who is going to be the group monitor responsible for reporting back to class the final outcome.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2- To help pupils understand what the lesson is about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955DE6">
              <w:rPr>
                <w:b w:val="0"/>
                <w:sz w:val="24"/>
                <w:szCs w:val="24"/>
                <w:lang w:val="en-GB"/>
              </w:rPr>
              <w:t>- Teacher tells pupils what they are going to do</w:t>
            </w:r>
            <w:r>
              <w:rPr>
                <w:b w:val="0"/>
                <w:sz w:val="24"/>
                <w:szCs w:val="24"/>
                <w:lang w:val="en-GB"/>
              </w:rPr>
              <w:t>. She shows a picture of vegetables and tries to recall what pupils learnt about the food functions, the nutrients and its characteristics. It sticks the picture and its characteristics on the whiteboard as a model.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Pr="00D76E13" w:rsidRDefault="00CE15AC" w:rsidP="00596871">
            <w:pPr>
              <w:rPr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>Step 3 – Talking about food functions and nutrients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Teacher shows another food picture – hamburger – and elicits oral questions about: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     - the food function /food group /main nutrients: What type of food is it? / What nutrients has it go? /It has got fats and carbohydrates. / Does it gives you energy? /Can we eat lots of fats? /Is it healthy for you? /Why?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Teacher and pupils talk about the different food functions /food groups /nutrients.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sz w:val="24"/>
                <w:szCs w:val="24"/>
                <w:lang w:val="en-GB"/>
              </w:rPr>
              <w:t xml:space="preserve">Group work </w:t>
            </w:r>
          </w:p>
          <w:p w:rsidR="00CE15AC" w:rsidRPr="00D76E13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D76E13">
              <w:rPr>
                <w:b w:val="0"/>
                <w:sz w:val="24"/>
                <w:szCs w:val="24"/>
                <w:lang w:val="en-GB"/>
              </w:rPr>
              <w:t>- Teacher delivers a food picture per group.</w:t>
            </w:r>
          </w:p>
          <w:p w:rsidR="00CE15AC" w:rsidRPr="00D76E13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D76E13">
              <w:rPr>
                <w:b w:val="0"/>
                <w:sz w:val="24"/>
                <w:szCs w:val="24"/>
                <w:lang w:val="en-GB"/>
              </w:rPr>
              <w:t>- With the picture, the teacher also delivers 3 colour code worksheets</w:t>
            </w:r>
            <w:r>
              <w:rPr>
                <w:b w:val="0"/>
                <w:sz w:val="24"/>
                <w:szCs w:val="24"/>
                <w:lang w:val="en-GB"/>
              </w:rPr>
              <w:t xml:space="preserve"> (see annexes)</w:t>
            </w:r>
            <w:r w:rsidRPr="00D76E13">
              <w:rPr>
                <w:b w:val="0"/>
                <w:sz w:val="24"/>
                <w:szCs w:val="24"/>
                <w:lang w:val="en-GB"/>
              </w:rPr>
              <w:t xml:space="preserve"> to guide the pupils during their process of sorting and classifying the elements that are part of their food, write the report and the </w:t>
            </w:r>
            <w:r>
              <w:rPr>
                <w:b w:val="0"/>
                <w:sz w:val="24"/>
                <w:szCs w:val="24"/>
                <w:lang w:val="en-GB"/>
              </w:rPr>
              <w:t>advice for a healthy lifestyle</w:t>
            </w:r>
            <w:r w:rsidRPr="00D76E13">
              <w:rPr>
                <w:b w:val="0"/>
                <w:sz w:val="24"/>
                <w:szCs w:val="24"/>
                <w:lang w:val="en-GB"/>
              </w:rPr>
              <w:t>:</w:t>
            </w:r>
          </w:p>
          <w:p w:rsidR="00CE15AC" w:rsidRPr="00D76E13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D76E13">
              <w:rPr>
                <w:b w:val="0"/>
                <w:sz w:val="24"/>
                <w:szCs w:val="24"/>
                <w:lang w:val="en-GB"/>
              </w:rPr>
              <w:t xml:space="preserve">     -</w:t>
            </w: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Pr="00D76E13">
              <w:rPr>
                <w:b w:val="0"/>
                <w:sz w:val="24"/>
                <w:szCs w:val="24"/>
                <w:lang w:val="en-GB"/>
              </w:rPr>
              <w:t>WkS 1 – Food Word List</w:t>
            </w:r>
          </w:p>
          <w:p w:rsidR="00CE15AC" w:rsidRPr="00D76E13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D76E13">
              <w:rPr>
                <w:b w:val="0"/>
                <w:sz w:val="24"/>
                <w:szCs w:val="24"/>
                <w:lang w:val="en-GB"/>
              </w:rPr>
              <w:t xml:space="preserve">     - WkS 2 - Functions of food, food nutrients &amp; characteristics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D76E13">
              <w:rPr>
                <w:b w:val="0"/>
                <w:sz w:val="24"/>
                <w:szCs w:val="24"/>
                <w:lang w:val="en-GB"/>
              </w:rPr>
              <w:t xml:space="preserve">     - WkS 3 - Advices for a healthy life style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>Step 5 – Written work revision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5A34A0">
              <w:rPr>
                <w:b w:val="0"/>
                <w:sz w:val="24"/>
                <w:szCs w:val="24"/>
                <w:lang w:val="en-GB"/>
              </w:rPr>
              <w:t>- Going around the groups, teacher reviews with pupils their written assignments, makes suggestions and invites them to copy to a final A4 paper they will report back to the class.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Pupils in groups practice their oral report.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6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sz w:val="24"/>
                <w:szCs w:val="24"/>
                <w:lang w:val="en-GB"/>
              </w:rPr>
              <w:t>Oral classroom report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5A34A0">
              <w:rPr>
                <w:b w:val="0"/>
                <w:sz w:val="24"/>
                <w:szCs w:val="24"/>
                <w:lang w:val="en-GB"/>
              </w:rPr>
              <w:t>- Groups’ monitors in turn go in front of the class to report back in English their findings (see videos)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Teacher and peers provide feedback.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Pupils stick their final outcomes on the board.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>Step 7 – To encourage pupils to reflect on their learning and behaviour</w:t>
            </w:r>
            <w:r>
              <w:rPr>
                <w:sz w:val="24"/>
                <w:szCs w:val="24"/>
                <w:lang w:val="en-GB"/>
              </w:rPr>
              <w:t xml:space="preserve"> /attitudes</w:t>
            </w:r>
          </w:p>
          <w:p w:rsidR="00CE15AC" w:rsidRPr="00671826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- Pupils complete the post-test on classroom content (learning)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- Pupils complete group work assessment sheet</w:t>
            </w:r>
          </w:p>
          <w:p w:rsidR="00CE15AC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  <w:p w:rsidR="00CE15AC" w:rsidRDefault="00CE15AC" w:rsidP="00596871">
            <w:pPr>
              <w:rPr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>Step 8 – To end lesson</w:t>
            </w:r>
          </w:p>
          <w:p w:rsidR="00CE15AC" w:rsidRPr="00671826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671826">
              <w:rPr>
                <w:b w:val="0"/>
                <w:sz w:val="24"/>
                <w:szCs w:val="24"/>
                <w:lang w:val="en-GB"/>
              </w:rPr>
              <w:t xml:space="preserve"> Pupils tidy up and say the farewells in English</w:t>
            </w:r>
          </w:p>
          <w:p w:rsidR="00CE15AC" w:rsidRPr="00955DE6" w:rsidRDefault="00CE15AC" w:rsidP="00596871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CE15AC" w:rsidRPr="00E22253" w:rsidTr="005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Pr="00E22253" w:rsidRDefault="00CE15AC" w:rsidP="00596871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CE15AC" w:rsidRPr="00B12FA0" w:rsidTr="00596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CE15AC" w:rsidRPr="00671826" w:rsidRDefault="00CE15AC" w:rsidP="00596871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  <w:p w:rsidR="00CE15AC" w:rsidRPr="00671826" w:rsidRDefault="00CE15AC" w:rsidP="00596871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Completion of post-test</w:t>
            </w:r>
          </w:p>
          <w:p w:rsidR="00CE15AC" w:rsidRPr="005A34A0" w:rsidRDefault="00CE15AC" w:rsidP="00596871">
            <w:pPr>
              <w:pStyle w:val="PargrafodaLista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Completion of group work assessment sheet</w:t>
            </w:r>
          </w:p>
        </w:tc>
      </w:tr>
    </w:tbl>
    <w:p w:rsidR="00CE15AC" w:rsidRPr="005A34A0" w:rsidRDefault="00CE15AC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 w:rsidP="00B12FA0">
      <w:pPr>
        <w:jc w:val="right"/>
        <w:rPr>
          <w:b/>
          <w:sz w:val="24"/>
          <w:szCs w:val="24"/>
          <w:lang w:val="en-GB"/>
        </w:rPr>
      </w:pPr>
    </w:p>
    <w:p w:rsidR="00951DDB" w:rsidRPr="00951DDB" w:rsidRDefault="00951DDB" w:rsidP="00951DDB">
      <w:pPr>
        <w:jc w:val="right"/>
        <w:rPr>
          <w:sz w:val="20"/>
          <w:szCs w:val="20"/>
        </w:rPr>
      </w:pPr>
      <w:bookmarkStart w:id="0" w:name="_GoBack"/>
      <w:bookmarkEnd w:id="0"/>
      <w:r w:rsidRPr="00951DDB">
        <w:rPr>
          <w:b/>
          <w:color w:val="538135" w:themeColor="accent6" w:themeShade="BF"/>
          <w:sz w:val="20"/>
          <w:szCs w:val="20"/>
        </w:rPr>
        <w:t xml:space="preserve">Author | School: </w:t>
      </w:r>
      <w:r w:rsidRPr="00951DDB">
        <w:rPr>
          <w:sz w:val="20"/>
          <w:szCs w:val="20"/>
        </w:rPr>
        <w:t>AE de Marco de Canaveses, Oct 2017</w:t>
      </w:r>
    </w:p>
    <w:sectPr w:rsidR="00951DDB" w:rsidRPr="00951DDB" w:rsidSect="00E22253"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53" w:rsidRDefault="00E22253" w:rsidP="00E22253">
      <w:pPr>
        <w:spacing w:after="0" w:line="240" w:lineRule="auto"/>
      </w:pPr>
      <w:r>
        <w:separator/>
      </w:r>
    </w:p>
  </w:endnote>
  <w:end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1272540</wp:posOffset>
          </wp:positionH>
          <wp:positionV relativeFrom="paragraph">
            <wp:posOffset>-137795</wp:posOffset>
          </wp:positionV>
          <wp:extent cx="2556510" cy="561975"/>
          <wp:effectExtent l="0" t="0" r="0" b="9525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53" w:rsidRDefault="00E22253" w:rsidP="00E22253">
      <w:pPr>
        <w:spacing w:after="0" w:line="240" w:lineRule="auto"/>
      </w:pPr>
      <w:r>
        <w:separator/>
      </w:r>
    </w:p>
  </w:footnote>
  <w:footnote w:type="continuationSeparator" w:id="0">
    <w:p w:rsidR="00E22253" w:rsidRDefault="00E22253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30108"/>
    <w:rsid w:val="0015502B"/>
    <w:rsid w:val="0017736C"/>
    <w:rsid w:val="001954C4"/>
    <w:rsid w:val="001A57C6"/>
    <w:rsid w:val="001E6C87"/>
    <w:rsid w:val="00255976"/>
    <w:rsid w:val="00295F09"/>
    <w:rsid w:val="002B3203"/>
    <w:rsid w:val="002B5385"/>
    <w:rsid w:val="002C40CA"/>
    <w:rsid w:val="00321DAB"/>
    <w:rsid w:val="003D0554"/>
    <w:rsid w:val="004F0291"/>
    <w:rsid w:val="00506DC5"/>
    <w:rsid w:val="005A02A4"/>
    <w:rsid w:val="005A34A0"/>
    <w:rsid w:val="005A40DD"/>
    <w:rsid w:val="00667186"/>
    <w:rsid w:val="00671826"/>
    <w:rsid w:val="0075693D"/>
    <w:rsid w:val="00772CF3"/>
    <w:rsid w:val="0083114C"/>
    <w:rsid w:val="00897740"/>
    <w:rsid w:val="0094442A"/>
    <w:rsid w:val="00951DDB"/>
    <w:rsid w:val="00954786"/>
    <w:rsid w:val="00955DE6"/>
    <w:rsid w:val="00967DEB"/>
    <w:rsid w:val="00A14E4D"/>
    <w:rsid w:val="00A85A04"/>
    <w:rsid w:val="00AE4B73"/>
    <w:rsid w:val="00B12FA0"/>
    <w:rsid w:val="00BC501B"/>
    <w:rsid w:val="00BD4812"/>
    <w:rsid w:val="00BD66DB"/>
    <w:rsid w:val="00BF79EE"/>
    <w:rsid w:val="00C33850"/>
    <w:rsid w:val="00C67899"/>
    <w:rsid w:val="00CE15AC"/>
    <w:rsid w:val="00D25543"/>
    <w:rsid w:val="00D657BD"/>
    <w:rsid w:val="00D76E13"/>
    <w:rsid w:val="00E04F16"/>
    <w:rsid w:val="00E22253"/>
    <w:rsid w:val="00E30194"/>
    <w:rsid w:val="00E30386"/>
    <w:rsid w:val="00E432D8"/>
    <w:rsid w:val="00EE0932"/>
    <w:rsid w:val="00EF0879"/>
    <w:rsid w:val="00F051A2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B617F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4</cp:revision>
  <dcterms:created xsi:type="dcterms:W3CDTF">2017-11-13T16:32:00Z</dcterms:created>
  <dcterms:modified xsi:type="dcterms:W3CDTF">2017-12-01T16:29:00Z</dcterms:modified>
</cp:coreProperties>
</file>