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5" w:rsidRPr="0076414A" w:rsidRDefault="00ED5D45" w:rsidP="00F445C6">
      <w:pPr>
        <w:spacing w:line="240" w:lineRule="auto"/>
        <w:rPr>
          <w:noProof/>
          <w:sz w:val="28"/>
          <w:szCs w:val="28"/>
          <w:lang w:eastAsia="es-ES"/>
        </w:rPr>
      </w:pPr>
      <w:r w:rsidRPr="0076414A">
        <w:rPr>
          <w:b/>
          <w:noProof/>
          <w:sz w:val="28"/>
          <w:szCs w:val="28"/>
          <w:lang w:eastAsia="es-ES"/>
        </w:rPr>
        <w:t>REUNION COORDINACIÓN PROYECTO ERASMUS</w:t>
      </w:r>
      <w:r w:rsidR="00F445C6">
        <w:rPr>
          <w:b/>
          <w:noProof/>
          <w:sz w:val="28"/>
          <w:szCs w:val="28"/>
          <w:lang w:eastAsia="es-ES"/>
        </w:rPr>
        <w:t xml:space="preserve">  -</w:t>
      </w:r>
      <w:r w:rsidR="00815E79">
        <w:rPr>
          <w:noProof/>
          <w:sz w:val="28"/>
          <w:szCs w:val="28"/>
          <w:lang w:eastAsia="es-ES"/>
        </w:rPr>
        <w:t>6</w:t>
      </w:r>
      <w:r w:rsidRPr="0076414A">
        <w:rPr>
          <w:noProof/>
          <w:sz w:val="28"/>
          <w:szCs w:val="28"/>
          <w:lang w:eastAsia="es-ES"/>
        </w:rPr>
        <w:t xml:space="preserve">- </w:t>
      </w:r>
      <w:r w:rsidR="00815E79">
        <w:rPr>
          <w:noProof/>
          <w:sz w:val="28"/>
          <w:szCs w:val="28"/>
          <w:lang w:eastAsia="es-ES"/>
        </w:rPr>
        <w:t>NOV</w:t>
      </w:r>
      <w:r w:rsidRPr="0076414A">
        <w:rPr>
          <w:noProof/>
          <w:sz w:val="28"/>
          <w:szCs w:val="28"/>
          <w:lang w:eastAsia="es-ES"/>
        </w:rPr>
        <w:t>IEMBRE 2017</w:t>
      </w:r>
    </w:p>
    <w:p w:rsidR="003E3D5C" w:rsidRDefault="00D465B9" w:rsidP="00F44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03373">
        <w:rPr>
          <w:rFonts w:ascii="Times New Roman" w:hAnsi="Times New Roman" w:cs="Times New Roman"/>
          <w:b/>
          <w:sz w:val="24"/>
          <w:szCs w:val="24"/>
        </w:rPr>
        <w:t>-</w:t>
      </w:r>
      <w:r w:rsidR="003E3D5C">
        <w:rPr>
          <w:rFonts w:ascii="Times New Roman" w:hAnsi="Times New Roman" w:cs="Times New Roman"/>
          <w:b/>
          <w:sz w:val="24"/>
          <w:szCs w:val="24"/>
        </w:rPr>
        <w:t>Información sobre reunión en República Checa.</w:t>
      </w:r>
    </w:p>
    <w:p w:rsidR="00203373" w:rsidRPr="00203373" w:rsidRDefault="00203373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Pr="00203373">
        <w:rPr>
          <w:rFonts w:ascii="Times New Roman" w:hAnsi="Times New Roman" w:cs="Times New Roman"/>
        </w:rPr>
        <w:t>Se presentaron los perfiles e historias de Violeta e Iván (en España presentaremos la última</w:t>
      </w:r>
    </w:p>
    <w:p w:rsidR="00203373" w:rsidRDefault="00203373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3E3D5C" w:rsidRPr="00203373">
        <w:rPr>
          <w:rFonts w:ascii="Times New Roman" w:hAnsi="Times New Roman" w:cs="Times New Roman"/>
        </w:rPr>
        <w:t xml:space="preserve">Expusimos nuestro trabajo con NEE, </w:t>
      </w:r>
      <w:r>
        <w:rPr>
          <w:rFonts w:ascii="Times New Roman" w:hAnsi="Times New Roman" w:cs="Times New Roman"/>
        </w:rPr>
        <w:t xml:space="preserve">hay ciertas diferencias entre los países, en el colegio que visitamos es una escuela infantil y tiene algunos niños con autismo y otras necesidades. Ellos disponen de su propio monitor. Esto no ocurre en el resto de países (Italia todos en aulas ordinarias con atención parcial de maestro NEE, sin otra ayuda- en escuelas privadas las familias pagan la asistencia que el alumnos/a necesita).No existen aulas específicas salvo para casos muy extremos. En general, las familias tienen gran poder de decisión y optan por la inclusión. </w:t>
      </w:r>
    </w:p>
    <w:p w:rsidR="003E3D5C" w:rsidRPr="00203373" w:rsidRDefault="00203373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3-Todos los centros hablaron de la participación de las f</w:t>
      </w:r>
      <w:r w:rsidR="003E3D5C" w:rsidRPr="00203373">
        <w:rPr>
          <w:rFonts w:ascii="Times New Roman" w:hAnsi="Times New Roman" w:cs="Times New Roman"/>
        </w:rPr>
        <w:t>amilias</w:t>
      </w:r>
      <w:r>
        <w:rPr>
          <w:rFonts w:ascii="Times New Roman" w:hAnsi="Times New Roman" w:cs="Times New Roman"/>
        </w:rPr>
        <w:t xml:space="preserve"> en los colegios. Las actividades como profesiones y cumpleaños celebrados conjuntamente son basta</w:t>
      </w:r>
      <w:r w:rsidR="000C023F">
        <w:rPr>
          <w:rFonts w:ascii="Times New Roman" w:hAnsi="Times New Roman" w:cs="Times New Roman"/>
        </w:rPr>
        <w:t xml:space="preserve">nte habituales en casi todos los países. También algún país mencionó la presencia de abuelos. Aspectos mencionados que podríamos incorporar son que las familias traigan las mascotas y las presenten en la clase, también realizar una valoración del nivel de participación. </w:t>
      </w:r>
    </w:p>
    <w:p w:rsidR="003E3D5C" w:rsidRDefault="000C023F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5B9">
        <w:rPr>
          <w:rFonts w:ascii="Times New Roman" w:hAnsi="Times New Roman" w:cs="Times New Roman"/>
        </w:rPr>
        <w:t>(En anteriore</w:t>
      </w:r>
      <w:r w:rsidR="003E3D5C" w:rsidRPr="00D465B9">
        <w:rPr>
          <w:rFonts w:ascii="Times New Roman" w:hAnsi="Times New Roman" w:cs="Times New Roman"/>
        </w:rPr>
        <w:t xml:space="preserve">s reuniones </w:t>
      </w:r>
      <w:r w:rsidRPr="00D465B9">
        <w:rPr>
          <w:rFonts w:ascii="Times New Roman" w:hAnsi="Times New Roman" w:cs="Times New Roman"/>
        </w:rPr>
        <w:t xml:space="preserve">se pidió información y se presentaron aspectos relativos a </w:t>
      </w:r>
      <w:r w:rsidR="00D465B9" w:rsidRPr="00D465B9">
        <w:rPr>
          <w:rFonts w:ascii="Times New Roman" w:hAnsi="Times New Roman" w:cs="Times New Roman"/>
        </w:rPr>
        <w:t xml:space="preserve">autonomía del alumnado, </w:t>
      </w:r>
      <w:r w:rsidRPr="00D465B9">
        <w:rPr>
          <w:rFonts w:ascii="Times New Roman" w:hAnsi="Times New Roman" w:cs="Times New Roman"/>
        </w:rPr>
        <w:t xml:space="preserve">la enseñanza de valores, gestión de conflictos y conductas agresivas, habilidades sociales, control emocional, </w:t>
      </w:r>
      <w:r w:rsidR="003E3D5C" w:rsidRPr="00D465B9">
        <w:rPr>
          <w:rFonts w:ascii="Times New Roman" w:hAnsi="Times New Roman" w:cs="Times New Roman"/>
        </w:rPr>
        <w:t>como ya sabéis hemos explicado como trabajamos habilidades sociales, autonomía en los niños, conducta,etc)</w:t>
      </w:r>
      <w:r w:rsidR="00D465B9">
        <w:rPr>
          <w:rFonts w:ascii="Times New Roman" w:hAnsi="Times New Roman" w:cs="Times New Roman"/>
        </w:rPr>
        <w:t xml:space="preserve">. </w:t>
      </w:r>
    </w:p>
    <w:p w:rsidR="00D465B9" w:rsidRDefault="00D465B9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relación al colegio visitado: Maricruz e Inmaculada. </w:t>
      </w:r>
    </w:p>
    <w:p w:rsidR="00D465B9" w:rsidRPr="00070889" w:rsidRDefault="00D465B9" w:rsidP="00070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Maricruz ha preparado la semana de la república checa con su clase. </w:t>
      </w:r>
    </w:p>
    <w:p w:rsidR="0076414A" w:rsidRDefault="00D465B9" w:rsidP="00D4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5D45" w:rsidRPr="0076414A">
        <w:rPr>
          <w:rFonts w:ascii="Times New Roman" w:hAnsi="Times New Roman" w:cs="Times New Roman"/>
          <w:b/>
          <w:sz w:val="24"/>
          <w:szCs w:val="24"/>
        </w:rPr>
        <w:t>.- Trabajo con las muñecas PERSONA DOLL</w:t>
      </w:r>
      <w:r w:rsidR="0076414A" w:rsidRPr="0076414A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tbl>
      <w:tblPr>
        <w:tblStyle w:val="Tablaconcuadrcula"/>
        <w:tblW w:w="0" w:type="auto"/>
        <w:tblLook w:val="04A0"/>
      </w:tblPr>
      <w:tblGrid>
        <w:gridCol w:w="1384"/>
        <w:gridCol w:w="2975"/>
        <w:gridCol w:w="2180"/>
        <w:gridCol w:w="2181"/>
      </w:tblGrid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TRIMESTRE</w:t>
            </w:r>
          </w:p>
        </w:tc>
        <w:tc>
          <w:tcPr>
            <w:tcW w:w="2180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TRIMESTRE</w:t>
            </w:r>
          </w:p>
        </w:tc>
        <w:tc>
          <w:tcPr>
            <w:tcW w:w="2181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 TRIMESTRE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AÑOS</w:t>
            </w:r>
          </w:p>
        </w:tc>
        <w:tc>
          <w:tcPr>
            <w:tcW w:w="2975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Paco y Violeta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Ramón e Iván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AÑOS</w:t>
            </w:r>
          </w:p>
        </w:tc>
        <w:tc>
          <w:tcPr>
            <w:tcW w:w="2975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Paco y Ramón</w:t>
            </w: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Iván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Violeta y china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AÑOS</w:t>
            </w:r>
          </w:p>
        </w:tc>
        <w:tc>
          <w:tcPr>
            <w:tcW w:w="2975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Paco y Ramón</w:t>
            </w: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Iván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Violeta y china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2975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Iván</w:t>
            </w: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Paco 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815E79" w:rsidTr="00815E79">
        <w:tc>
          <w:tcPr>
            <w:tcW w:w="1384" w:type="dxa"/>
          </w:tcPr>
          <w:p w:rsidR="00815E79" w:rsidRDefault="00815E79" w:rsidP="00F4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2975" w:type="dxa"/>
          </w:tcPr>
          <w:p w:rsidR="00815E79" w:rsidRPr="00815E79" w:rsidRDefault="00815E79" w:rsidP="0081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9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Iván</w:t>
            </w:r>
          </w:p>
        </w:tc>
        <w:tc>
          <w:tcPr>
            <w:tcW w:w="2180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Paco</w:t>
            </w:r>
          </w:p>
        </w:tc>
        <w:tc>
          <w:tcPr>
            <w:tcW w:w="2181" w:type="dxa"/>
          </w:tcPr>
          <w:p w:rsidR="00815E79" w:rsidRPr="00815E79" w:rsidRDefault="00815E79" w:rsidP="00F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</w:tbl>
    <w:p w:rsidR="00815E79" w:rsidRPr="00D465B9" w:rsidRDefault="00815E7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E79">
        <w:rPr>
          <w:rFonts w:ascii="Times New Roman" w:hAnsi="Times New Roman" w:cs="Times New Roman"/>
          <w:b/>
          <w:sz w:val="24"/>
          <w:szCs w:val="24"/>
        </w:rPr>
        <w:t>E.infantil</w:t>
      </w:r>
      <w:r w:rsidRPr="00815E79">
        <w:rPr>
          <w:rFonts w:ascii="Times New Roman" w:hAnsi="Times New Roman" w:cs="Times New Roman"/>
          <w:sz w:val="24"/>
          <w:szCs w:val="24"/>
        </w:rPr>
        <w:t xml:space="preserve"> </w:t>
      </w:r>
      <w:r w:rsidRPr="00D465B9">
        <w:rPr>
          <w:rFonts w:ascii="Times New Roman" w:hAnsi="Times New Roman" w:cs="Times New Roman"/>
        </w:rPr>
        <w:t>completar perfil e historia de la muñeca china.</w:t>
      </w:r>
    </w:p>
    <w:p w:rsidR="00815E79" w:rsidRPr="00D465B9" w:rsidRDefault="00815E79" w:rsidP="00070889">
      <w:pPr>
        <w:spacing w:line="240" w:lineRule="auto"/>
        <w:jc w:val="both"/>
        <w:rPr>
          <w:rFonts w:ascii="Times New Roman" w:hAnsi="Times New Roman" w:cs="Times New Roman"/>
        </w:rPr>
      </w:pPr>
      <w:r w:rsidRPr="00D465B9">
        <w:rPr>
          <w:rFonts w:ascii="Times New Roman" w:hAnsi="Times New Roman" w:cs="Times New Roman"/>
        </w:rPr>
        <w:t>Trabajo con Iván en colaboración con Rosana. Rosa lo presentará durante la reunión en Almería</w:t>
      </w:r>
    </w:p>
    <w:p w:rsidR="00070889" w:rsidRPr="00070889" w:rsidRDefault="00D465B9" w:rsidP="00070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414A" w:rsidRPr="0076414A">
        <w:rPr>
          <w:rFonts w:ascii="Times New Roman" w:hAnsi="Times New Roman" w:cs="Times New Roman"/>
          <w:b/>
          <w:sz w:val="24"/>
          <w:szCs w:val="24"/>
        </w:rPr>
        <w:t>.-</w:t>
      </w:r>
      <w:r w:rsidR="00815E79">
        <w:rPr>
          <w:rFonts w:ascii="Times New Roman" w:hAnsi="Times New Roman" w:cs="Times New Roman"/>
          <w:b/>
          <w:sz w:val="24"/>
          <w:szCs w:val="24"/>
        </w:rPr>
        <w:t xml:space="preserve">I'm special. </w:t>
      </w:r>
      <w:r w:rsidR="00815E79" w:rsidRPr="00F445C6">
        <w:rPr>
          <w:rFonts w:ascii="Times New Roman" w:hAnsi="Times New Roman" w:cs="Times New Roman"/>
        </w:rPr>
        <w:t xml:space="preserve">3 años </w:t>
      </w:r>
      <w:r w:rsidR="00815E79">
        <w:rPr>
          <w:rFonts w:ascii="Times New Roman" w:hAnsi="Times New Roman" w:cs="Times New Roman"/>
        </w:rPr>
        <w:t xml:space="preserve">actividad con fotos y videos y crear </w:t>
      </w:r>
      <w:r w:rsidR="00815E79" w:rsidRPr="00F445C6">
        <w:rPr>
          <w:rFonts w:ascii="Times New Roman" w:hAnsi="Times New Roman" w:cs="Times New Roman"/>
        </w:rPr>
        <w:t>rincón "I'm special, Yo soy especial"</w:t>
      </w:r>
      <w:r w:rsidR="00815E79">
        <w:rPr>
          <w:rFonts w:ascii="Times New Roman" w:hAnsi="Times New Roman" w:cs="Times New Roman"/>
        </w:rPr>
        <w:t>- A realizar durante el primer trimestre. Nos sirve como decoración para visita en Almería</w:t>
      </w:r>
    </w:p>
    <w:p w:rsidR="0076414A" w:rsidRPr="00D465B9" w:rsidRDefault="00D465B9" w:rsidP="0007088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5E79">
        <w:rPr>
          <w:rFonts w:ascii="Times New Roman" w:hAnsi="Times New Roman" w:cs="Times New Roman"/>
          <w:b/>
          <w:sz w:val="24"/>
          <w:szCs w:val="24"/>
        </w:rPr>
        <w:t xml:space="preserve">.- Videoconferencias. </w:t>
      </w:r>
      <w:r w:rsidR="00815E79" w:rsidRPr="00D465B9">
        <w:rPr>
          <w:rFonts w:ascii="Times New Roman" w:hAnsi="Times New Roman" w:cs="Times New Roman"/>
        </w:rPr>
        <w:t>Sólo 1 con Italia semana antes de Navidad con números, días de semana y villancicos.</w:t>
      </w:r>
      <w:r w:rsidR="00815E79" w:rsidRPr="00D465B9">
        <w:rPr>
          <w:rFonts w:ascii="Times New Roman" w:hAnsi="Times New Roman" w:cs="Times New Roman"/>
          <w:b/>
        </w:rPr>
        <w:t xml:space="preserve"> </w:t>
      </w:r>
    </w:p>
    <w:p w:rsidR="00D465B9" w:rsidRPr="0076414A" w:rsidRDefault="00D465B9" w:rsidP="000708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5.- Reglas del buen compañero. </w:t>
      </w:r>
      <w:r w:rsidR="00070889">
        <w:rPr>
          <w:rFonts w:ascii="Times New Roman" w:hAnsi="Times New Roman" w:cs="Times New Roman"/>
        </w:rPr>
        <w:t>Volver a recordar las reglas para ser buenos compañeros, este año podemos incluir alguna información sobre cómo mejorar las conductas que se han explicado a los niños de 2º y 3º ciclo. Los niños pueden hacer sus aportaciones y algún mural o cartel para la clase</w:t>
      </w:r>
    </w:p>
    <w:p w:rsidR="00F445C6" w:rsidRDefault="00D465B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5E79" w:rsidRPr="00D87C4A">
        <w:rPr>
          <w:rFonts w:ascii="Times New Roman" w:hAnsi="Times New Roman" w:cs="Times New Roman"/>
          <w:b/>
          <w:sz w:val="24"/>
          <w:szCs w:val="24"/>
        </w:rPr>
        <w:t>.- Semana de las diferencias</w:t>
      </w:r>
      <w:r w:rsidR="00815E79">
        <w:rPr>
          <w:rFonts w:ascii="Times New Roman" w:hAnsi="Times New Roman" w:cs="Times New Roman"/>
          <w:b/>
        </w:rPr>
        <w:t xml:space="preserve">. </w:t>
      </w:r>
      <w:r w:rsidR="00F445C6" w:rsidRPr="00D87C4A">
        <w:rPr>
          <w:rFonts w:ascii="Times New Roman" w:hAnsi="Times New Roman" w:cs="Times New Roman"/>
        </w:rPr>
        <w:t>Segundo trimestre</w:t>
      </w:r>
      <w:r w:rsidR="00070889">
        <w:rPr>
          <w:rFonts w:ascii="Times New Roman" w:hAnsi="Times New Roman" w:cs="Times New Roman"/>
        </w:rPr>
        <w:t xml:space="preserve"> debemos t</w:t>
      </w:r>
      <w:r w:rsidR="00F445C6" w:rsidRPr="00F445C6">
        <w:rPr>
          <w:rFonts w:ascii="Times New Roman" w:hAnsi="Times New Roman" w:cs="Times New Roman"/>
        </w:rPr>
        <w:t>rabajar las diferencias</w:t>
      </w:r>
      <w:r w:rsidR="002D7190">
        <w:rPr>
          <w:rFonts w:ascii="Times New Roman" w:hAnsi="Times New Roman" w:cs="Times New Roman"/>
        </w:rPr>
        <w:t xml:space="preserve"> culturales entre los países del proyecto (bandera, lengua, música y bailes modernos y tradicionales, comida, trajes típicos, fiestas..) Todo lo que elaboremos servirá para la decoración del colegio pa</w:t>
      </w:r>
      <w:r w:rsidR="00070889">
        <w:rPr>
          <w:rFonts w:ascii="Times New Roman" w:hAnsi="Times New Roman" w:cs="Times New Roman"/>
        </w:rPr>
        <w:t>ra la visita a Almería</w:t>
      </w:r>
      <w:r w:rsidR="002D7190">
        <w:rPr>
          <w:rFonts w:ascii="Times New Roman" w:hAnsi="Times New Roman" w:cs="Times New Roman"/>
        </w:rPr>
        <w:t>.</w:t>
      </w:r>
      <w:r w:rsidR="00070889">
        <w:rPr>
          <w:rFonts w:ascii="Times New Roman" w:hAnsi="Times New Roman" w:cs="Times New Roman"/>
        </w:rPr>
        <w:t xml:space="preserve"> Se pueden recopilar las fichas o dibujos que hagamos para crear un libro. </w:t>
      </w:r>
      <w:r w:rsidR="002D7190">
        <w:rPr>
          <w:rFonts w:ascii="Times New Roman" w:hAnsi="Times New Roman" w:cs="Times New Roman"/>
        </w:rPr>
        <w:t xml:space="preserve"> </w:t>
      </w:r>
    </w:p>
    <w:p w:rsidR="002D7190" w:rsidRPr="00F445C6" w:rsidRDefault="002D7190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889" w:rsidRDefault="00D465B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87C4A" w:rsidRPr="00D87C4A">
        <w:rPr>
          <w:rFonts w:ascii="Times New Roman" w:hAnsi="Times New Roman" w:cs="Times New Roman"/>
          <w:b/>
          <w:sz w:val="24"/>
          <w:szCs w:val="24"/>
        </w:rPr>
        <w:t>.-Libro de las diferencias.</w:t>
      </w:r>
      <w:r w:rsidR="00815E79">
        <w:rPr>
          <w:rFonts w:ascii="Times New Roman" w:hAnsi="Times New Roman" w:cs="Times New Roman"/>
        </w:rPr>
        <w:t xml:space="preserve"> </w:t>
      </w:r>
      <w:r w:rsidR="00D87C4A">
        <w:rPr>
          <w:rFonts w:ascii="Times New Roman" w:hAnsi="Times New Roman" w:cs="Times New Roman"/>
        </w:rPr>
        <w:t xml:space="preserve">Segundo trimestre- Primer ciclo. </w:t>
      </w:r>
      <w:r w:rsidR="00815E79">
        <w:rPr>
          <w:rFonts w:ascii="Times New Roman" w:hAnsi="Times New Roman" w:cs="Times New Roman"/>
        </w:rPr>
        <w:t>Se propone trabajar el libro "El monstr</w:t>
      </w:r>
      <w:r w:rsidR="00D87C4A">
        <w:rPr>
          <w:rFonts w:ascii="Times New Roman" w:hAnsi="Times New Roman" w:cs="Times New Roman"/>
        </w:rPr>
        <w:t>u</w:t>
      </w:r>
      <w:r w:rsidR="00815E79">
        <w:rPr>
          <w:rFonts w:ascii="Times New Roman" w:hAnsi="Times New Roman" w:cs="Times New Roman"/>
        </w:rPr>
        <w:t xml:space="preserve">o </w:t>
      </w:r>
      <w:r w:rsidR="00203373">
        <w:rPr>
          <w:rFonts w:ascii="Times New Roman" w:hAnsi="Times New Roman" w:cs="Times New Roman"/>
        </w:rPr>
        <w:t>rosa</w:t>
      </w:r>
      <w:r w:rsidR="00815E79">
        <w:rPr>
          <w:rFonts w:ascii="Times New Roman" w:hAnsi="Times New Roman" w:cs="Times New Roman"/>
        </w:rPr>
        <w:t>"</w:t>
      </w:r>
      <w:r w:rsidR="00D87C4A">
        <w:rPr>
          <w:rFonts w:ascii="Times New Roman" w:hAnsi="Times New Roman" w:cs="Times New Roman"/>
        </w:rPr>
        <w:t xml:space="preserve">, luego los niños lo pueden recrear con dibujos y grabar en un libro interactivo. </w:t>
      </w:r>
    </w:p>
    <w:p w:rsidR="003E3D5C" w:rsidRP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3D5C">
        <w:rPr>
          <w:rFonts w:ascii="Times New Roman" w:hAnsi="Times New Roman" w:cs="Times New Roman"/>
          <w:b/>
        </w:rPr>
        <w:lastRenderedPageBreak/>
        <w:t>REUNION EN ALMERIA</w:t>
      </w:r>
      <w:r w:rsidR="003B62A3">
        <w:rPr>
          <w:rFonts w:ascii="Times New Roman" w:hAnsi="Times New Roman" w:cs="Times New Roman"/>
          <w:b/>
        </w:rPr>
        <w:t>-19 A 24 DE MARZO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Sugerencias: Ceremonia de bienvenida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6º prepara un teatro sobre cuentos infantiles en inglés para los alumnos/as de infantil y primer ciclo. También lo hará ante los socios que nos visiten.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común en el patio podríamos hacer algunas canciones infantiles con juegos (como el patio de mi casa o la zapatilla por detrás", para hacer durante la ceremonia de bienvenida. 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 clase puede recibir a un país y agasajar o preparar algo especial.</w:t>
      </w:r>
      <w:r w:rsidR="00D465B9">
        <w:rPr>
          <w:rFonts w:ascii="Times New Roman" w:hAnsi="Times New Roman" w:cs="Times New Roman"/>
        </w:rPr>
        <w:t xml:space="preserve"> (Vienen 8 países  y somos 10 clases,- algunos pueden hacerlo por nivel)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 prepara la actividad con la muñeca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visita coincide con una tutorización gimnasio/ordenador, también queremos que la observen. Disponen de poco tiempo para más actividades con alumnos ya que tenemos muchas horas de formación.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D5C" w:rsidRPr="00D87C4A" w:rsidRDefault="00D465B9" w:rsidP="00070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D5C" w:rsidRPr="00D87C4A">
        <w:rPr>
          <w:rFonts w:ascii="Times New Roman" w:hAnsi="Times New Roman" w:cs="Times New Roman"/>
          <w:b/>
          <w:sz w:val="24"/>
          <w:szCs w:val="24"/>
        </w:rPr>
        <w:t>.- Evaluación</w:t>
      </w:r>
      <w:r w:rsidR="003E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5C">
        <w:rPr>
          <w:rFonts w:ascii="Times New Roman" w:hAnsi="Times New Roman" w:cs="Times New Roman"/>
        </w:rPr>
        <w:t>Tercer trimestre- 5 años, pasad el mismo cuestionario que se hizo al inicio. También responderán las familias y las maestras otro cuestionario on line.</w:t>
      </w: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D5C" w:rsidRDefault="003E3D5C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373" w:rsidRDefault="00F445C6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importante que saquéis fotos y videos de las actividades que hagáis con los niños. También se pueden coger registros de sus aportaciones y guardar materiales que se elaboren en relación con el proyecto (poster, carteles, dibujos...)  </w:t>
      </w:r>
    </w:p>
    <w:p w:rsidR="00D465B9" w:rsidRDefault="00D465B9" w:rsidP="00070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889" w:rsidRDefault="00203373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889">
        <w:rPr>
          <w:rFonts w:ascii="Times New Roman" w:hAnsi="Times New Roman" w:cs="Times New Roman"/>
          <w:b/>
          <w:sz w:val="24"/>
          <w:szCs w:val="24"/>
        </w:rPr>
        <w:t>Resultados finales</w:t>
      </w:r>
      <w:r w:rsidRPr="000708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070889">
        <w:rPr>
          <w:rFonts w:ascii="Times New Roman" w:hAnsi="Times New Roman" w:cs="Times New Roman"/>
        </w:rPr>
        <w:t>-Completar el libro interactivo de muñecas on line (necesito comentario sobre la experiencia en el colegio, impacto , valoración...).  -Enero</w:t>
      </w:r>
    </w:p>
    <w:p w:rsidR="00070889" w:rsidRDefault="0007088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-Completar el libro de las diferencias. -Marzo</w:t>
      </w:r>
    </w:p>
    <w:p w:rsidR="00203373" w:rsidRDefault="0007088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</w:t>
      </w:r>
      <w:r w:rsidR="00203373">
        <w:rPr>
          <w:rFonts w:ascii="Times New Roman" w:hAnsi="Times New Roman" w:cs="Times New Roman"/>
        </w:rPr>
        <w:t>-Libro impreso con metodología y DVD.</w:t>
      </w:r>
      <w:r>
        <w:rPr>
          <w:rFonts w:ascii="Times New Roman" w:hAnsi="Times New Roman" w:cs="Times New Roman"/>
        </w:rPr>
        <w:t xml:space="preserve"> - Mayo</w:t>
      </w:r>
    </w:p>
    <w:p w:rsidR="00203373" w:rsidRDefault="00203373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708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70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-Aportaciones para el libro virtual común en inglés</w:t>
      </w:r>
      <w:r w:rsidR="00070889">
        <w:rPr>
          <w:rFonts w:ascii="Times New Roman" w:hAnsi="Times New Roman" w:cs="Times New Roman"/>
        </w:rPr>
        <w:t>. -Mayo</w:t>
      </w:r>
    </w:p>
    <w:p w:rsidR="00070889" w:rsidRDefault="0007088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- Cumplimentar la página web con la metodología. -Mayo</w:t>
      </w:r>
    </w:p>
    <w:p w:rsidR="00070889" w:rsidRPr="00F445C6" w:rsidRDefault="00070889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70889" w:rsidRPr="00F445C6" w:rsidSect="00095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75" w:rsidRDefault="00197675" w:rsidP="00ED5D45">
      <w:pPr>
        <w:spacing w:after="0" w:line="240" w:lineRule="auto"/>
      </w:pPr>
      <w:r>
        <w:separator/>
      </w:r>
    </w:p>
  </w:endnote>
  <w:endnote w:type="continuationSeparator" w:id="1">
    <w:p w:rsidR="00197675" w:rsidRDefault="00197675" w:rsidP="00E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75" w:rsidRDefault="00197675" w:rsidP="00ED5D45">
      <w:pPr>
        <w:spacing w:after="0" w:line="240" w:lineRule="auto"/>
      </w:pPr>
      <w:r>
        <w:separator/>
      </w:r>
    </w:p>
  </w:footnote>
  <w:footnote w:type="continuationSeparator" w:id="1">
    <w:p w:rsidR="00197675" w:rsidRDefault="00197675" w:rsidP="00ED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3B47C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9" o:spid="_x0000_s3074" type="#_x0000_t75" style="position:absolute;margin-left:0;margin-top:0;width:424.35pt;height:600.25pt;z-index:-251657216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3B47C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80" o:spid="_x0000_s3075" type="#_x0000_t75" style="position:absolute;margin-left:0;margin-top:0;width:424.35pt;height:600.25pt;z-index:-251656192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3B47C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8" o:spid="_x0000_s3073" type="#_x0000_t75" style="position:absolute;margin-left:0;margin-top:0;width:424.35pt;height:600.25pt;z-index:-251658240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93B"/>
    <w:multiLevelType w:val="hybridMultilevel"/>
    <w:tmpl w:val="783AC30E"/>
    <w:lvl w:ilvl="0" w:tplc="5A001A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B6B6F"/>
    <w:rsid w:val="00070889"/>
    <w:rsid w:val="000725EA"/>
    <w:rsid w:val="00095D36"/>
    <w:rsid w:val="000C023F"/>
    <w:rsid w:val="00197675"/>
    <w:rsid w:val="00203373"/>
    <w:rsid w:val="002D7190"/>
    <w:rsid w:val="003B47C0"/>
    <w:rsid w:val="003B62A3"/>
    <w:rsid w:val="003E3D5C"/>
    <w:rsid w:val="0076414A"/>
    <w:rsid w:val="00815E79"/>
    <w:rsid w:val="009F4FCF"/>
    <w:rsid w:val="00A366B2"/>
    <w:rsid w:val="00B754F5"/>
    <w:rsid w:val="00BC7C88"/>
    <w:rsid w:val="00D465B9"/>
    <w:rsid w:val="00D629DE"/>
    <w:rsid w:val="00D87C4A"/>
    <w:rsid w:val="00ED5D45"/>
    <w:rsid w:val="00F445C6"/>
    <w:rsid w:val="00F80739"/>
    <w:rsid w:val="00F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D45"/>
  </w:style>
  <w:style w:type="paragraph" w:styleId="Piedepgina">
    <w:name w:val="footer"/>
    <w:basedOn w:val="Normal"/>
    <w:link w:val="Piedepgina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D45"/>
  </w:style>
  <w:style w:type="table" w:styleId="Tablaconcuadrcula">
    <w:name w:val="Table Grid"/>
    <w:basedOn w:val="Tablanormal"/>
    <w:uiPriority w:val="59"/>
    <w:rsid w:val="0081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F2CE-7878-4740-9485-FA3EB835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Munuera Molina</dc:creator>
  <cp:lastModifiedBy>YOMISMA</cp:lastModifiedBy>
  <cp:revision>7</cp:revision>
  <dcterms:created xsi:type="dcterms:W3CDTF">2017-11-05T12:06:00Z</dcterms:created>
  <dcterms:modified xsi:type="dcterms:W3CDTF">2017-11-05T17:47:00Z</dcterms:modified>
</cp:coreProperties>
</file>