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600075" cy="6858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58"/>
        <w:jc w:val="center"/>
        <w:rPr>
          <w:rFonts w:ascii="Bookman Old Style" w:cs="Bookman Old Style" w:eastAsia="Bookman Old Style" w:hAnsi="Bookman Old Style"/>
          <w:b w:val="1"/>
          <w:sz w:val="16"/>
          <w:szCs w:val="1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 xml:space="preserve">ISTITUTO COMPRENSIVO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Bookman Old Style" w:cs="Bookman Old Style" w:eastAsia="Bookman Old Style" w:hAnsi="Bookman Old Style"/>
          <w:sz w:val="16"/>
          <w:szCs w:val="1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6"/>
          <w:szCs w:val="16"/>
          <w:rtl w:val="0"/>
        </w:rPr>
        <w:t xml:space="preserve"> “S. CHIARA - PASCOLI - ALTAMURA” 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Bookman Old Style" w:cs="Bookman Old Style" w:eastAsia="Bookman Old Style" w:hAnsi="Bookman Old Style"/>
          <w:sz w:val="16"/>
          <w:szCs w:val="1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6"/>
          <w:szCs w:val="16"/>
          <w:rtl w:val="0"/>
        </w:rPr>
        <w:t xml:space="preserve">Piazza S. Chiara, 9 - 71121 Foggia  </w:t>
      </w:r>
    </w:p>
    <w:p w:rsidR="00000000" w:rsidDel="00000000" w:rsidP="00000000" w:rsidRDefault="00000000" w:rsidRPr="00000000" w14:paraId="00000005">
      <w:pPr>
        <w:widowControl w:val="0"/>
        <w:tabs>
          <w:tab w:val="left" w:pos="312"/>
          <w:tab w:val="center" w:pos="4290"/>
          <w:tab w:val="right" w:pos="9750"/>
        </w:tabs>
        <w:spacing w:line="240" w:lineRule="auto"/>
        <w:jc w:val="center"/>
        <w:rPr>
          <w:rFonts w:ascii="Bookman Old Style" w:cs="Bookman Old Style" w:eastAsia="Bookman Old Style" w:hAnsi="Bookman Old Style"/>
          <w:sz w:val="16"/>
          <w:szCs w:val="1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6"/>
          <w:szCs w:val="16"/>
          <w:rtl w:val="0"/>
        </w:rPr>
        <w:t xml:space="preserve">tel. 0881/709116 –   fax 0881/757134 - c.f. 94101510710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58"/>
        <w:jc w:val="center"/>
        <w:rPr/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 xml:space="preserve">e-mail: </w:t>
      </w:r>
      <w:hyperlink r:id="rId7">
        <w:r w:rsidDel="00000000" w:rsidR="00000000" w:rsidRPr="00000000">
          <w:rPr>
            <w:rFonts w:ascii="Bookman Old Style" w:cs="Bookman Old Style" w:eastAsia="Bookman Old Style" w:hAnsi="Bookman Old Style"/>
            <w:b w:val="1"/>
            <w:color w:val="000080"/>
            <w:sz w:val="16"/>
            <w:szCs w:val="16"/>
            <w:u w:val="single"/>
            <w:rtl w:val="0"/>
          </w:rPr>
          <w:t xml:space="preserve">fgic877005@istruzione.it</w:t>
        </w:r>
      </w:hyperlink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rtl w:val="0"/>
        </w:rPr>
        <w:t xml:space="preserve"> -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16"/>
          <w:szCs w:val="16"/>
          <w:u w:val="single"/>
          <w:rtl w:val="0"/>
        </w:rPr>
        <w:t xml:space="preserve"> </w:t>
      </w:r>
      <w:hyperlink r:id="rId8">
        <w:r w:rsidDel="00000000" w:rsidR="00000000" w:rsidRPr="00000000">
          <w:rPr>
            <w:rFonts w:ascii="Bookman Old Style" w:cs="Bookman Old Style" w:eastAsia="Bookman Old Style" w:hAnsi="Bookman Old Style"/>
            <w:b w:val="1"/>
            <w:color w:val="000080"/>
            <w:sz w:val="16"/>
            <w:szCs w:val="16"/>
            <w:u w:val="single"/>
            <w:rtl w:val="0"/>
          </w:rPr>
          <w:t xml:space="preserve">fgic877005@pec.istruzione.it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5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5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Circolare n.                                                                                      Foggia, 8 Febbraio 2020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A tutti i  docenti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right="5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right="5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58"/>
        <w:jc w:val="both"/>
        <w:rPr/>
      </w:pPr>
      <w:r w:rsidDel="00000000" w:rsidR="00000000" w:rsidRPr="00000000">
        <w:rPr>
          <w:b w:val="1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: Iniziative Safer Internet Day “Together for a Better Internet” 11 Febbraio-11 Marzo 2020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5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  <w:t xml:space="preserve">Il Safer Internet Day (SID) è la giornata mondiale per la sicurezza in Rete istituita e promossa dalla Commissione Europea. Obiettivo della giornata è far riflettere le studentesse e gli studenti non solo sull’uso consapevole della rete, ma anche sul ruolo attivo e responsabile di ciascuno per rendere internet un luogo positivo e sicuro.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  <w:t xml:space="preserve">“Together for a better internet” è il titolo scelto per l’edizione del 2020.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  <w:t xml:space="preserve">In occasione della giornata del SID 2020 e fino al mese di marzo l’animatore digitale, i componenti del team per l’innovazione digitale e il referente del bullismo e cyberbullismo, con la collaborazione dell’Equipe Formativa Territoriale, progettano e promuovono iniziative didattiche e attività di formazione e informazione, destinate ai docenti, agli alunni e alle famiglie, internamente alla scuola, sulla sicurezza in rete, sulla protezione dei dispositivi e dei dati personali e la privacy, sulla tutela della salute e del benessere nell’utilizzo dei media digitali.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945"/>
        <w:gridCol w:w="1425"/>
        <w:gridCol w:w="1170"/>
        <w:gridCol w:w="2595"/>
        <w:gridCol w:w="1845"/>
        <w:tblGridChange w:id="0">
          <w:tblGrid>
            <w:gridCol w:w="1035"/>
            <w:gridCol w:w="945"/>
            <w:gridCol w:w="1425"/>
            <w:gridCol w:w="1170"/>
            <w:gridCol w:w="2595"/>
            <w:gridCol w:w="1845"/>
          </w:tblGrid>
        </w:tblGridChange>
      </w:tblGrid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Destinatari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cura di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 febbraio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10.30 - 11.30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Santa Chiara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studenti classi prime 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Introduzione e avvio attività musicali sul 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Animatore digitale (Clemente B.) e docente musica Colafelice D.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Seguiranno laboratori musicali specifici sul tema a cura della docente Colafelice 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 febbraio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10.30 - 11.30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Pascoli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studenti classi quarte 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Introduzione e avvio laboratori di letture animate di libri tematici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 Innovazione (Paragone A.) e volontari del servizio civile nazionale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Seguiranno laboratori di letture animate sul tema a cura della docente Paragone 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 febbraio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Pascoli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genitori (secondaria)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progetto “Bullo ti Annullo”. Assessorato alla PI e Polizia municipale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Referenti Bullismo e Cyberbullismo (De Tinno R.-Fiadino R.)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febbraio 2020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9.00 - 11.00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Pascoli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studenti classi secondaria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progetto “Bullo ti Annullo”. Assessorato alla PI e Polizia municipale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Referenti Bullismo e Cyberbullismo (De Tinno R.-Fiadino R.)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 febbraio 2020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11.00 - 12.00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Santa Chiara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studenti classi terze primaria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Collegamento Live con i partner dei progetti eTwinning e Erasmus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Animatore digitale (Clemente B.) e Team Innovazione Pugliese C.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Seguiranno attività sulla piattaforma eTwinning sulla tematica a cura della docente Pugliese 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 febbraio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11.00 - 12.00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Pascoli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studenti classi quinte 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Introduzione e avvio attività musicali sul 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Team Innovazione (Renzulli M.) e docente musica Petrucci L.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Seguiranno laboratori musicali specifici sul tema a cura della docente Petrucci 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 febbraio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Altamura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genitori (secondaria)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progetto “Bullo ti Annullo”. Assessorato alla PI e Polizia municipale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Referenti Bullismo e Cyberbullismo (De Tinno R.-Fiadino R.)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febbraio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10.00 - 12.00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Pascoli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studenti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Introduzione e avvio di attività di ricerca e azione per lo sviluppo del tema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0" w:right="5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Equipe Formativa Territoriale (Fabbrizio Luigi) e docente Tecnologia Padalino R.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Seguiranno attività di ricerca e azione a cura dei proff. Fabbrizio L. e Padalino 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 febbraio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9.00 - 11.00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Altamura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studenti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progetto “Bullo ti Annullo”. Assessorato alla PI e Polizia municipale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Referenti Bullismo e Cyberbullismo (De Tinno R.-Fiadino R.)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marzo 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10.30 - 12.30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Auditorium Santa Chiara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genitori e studenti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Evento conclusivo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0" w:right="5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Animatore digitale,  componenti del team per l’innovazione digitale el referente del bullismo e cyberbullismo, con la collaborazione dell’Equipe Formativa Territoriale </w:t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  <w:t xml:space="preserve">All'interno della sezione http://sid2020.generazioniconnesse.it/ sono stati inseriti, attraverso l’apposito form, le attività organizzate dall’11 febbraio all’11 marzo 2020. In tal modo le iniziative territoriali formative o di sensibilizzazione potranno avere visibilità a livello nazionale.</w:t>
      </w:r>
    </w:p>
    <w:p w:rsidR="00000000" w:rsidDel="00000000" w:rsidP="00000000" w:rsidRDefault="00000000" w:rsidRPr="00000000" w14:paraId="0000007C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  <w:t xml:space="preserve">Si ricorda, inoltre, che nel nostro Istituto è stato avviato sul sito https://www.generazioniconnesse.it/site/it/moduli-epolicy/ il percorso formativo e-learning per dotare la scuola di una ePolicy disponibile.</w:t>
      </w:r>
    </w:p>
    <w:p w:rsidR="00000000" w:rsidDel="00000000" w:rsidP="00000000" w:rsidRDefault="00000000" w:rsidRPr="00000000" w14:paraId="0000007D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  <w:t xml:space="preserve">In considerazione dell’alto valore delle iniziative si prega di assicurare la più ampia e tempestiva diffusione presso le famiglie.</w:t>
      </w:r>
    </w:p>
    <w:p w:rsidR="00000000" w:rsidDel="00000000" w:rsidP="00000000" w:rsidRDefault="00000000" w:rsidRPr="00000000" w14:paraId="0000007E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  <w:t xml:space="preserve">Ulteriori informazioni in merito a tali iniziative possono essere richieste al docente referente del bullismo e cyberbullismo ins. Rita de Tinno e all’animatore digitale ins. Brigida Clemente.</w:t>
      </w:r>
    </w:p>
    <w:p w:rsidR="00000000" w:rsidDel="00000000" w:rsidP="00000000" w:rsidRDefault="00000000" w:rsidRPr="00000000" w14:paraId="0000007F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Il Dirigente Scolastico</w:t>
      </w:r>
    </w:p>
    <w:p w:rsidR="00000000" w:rsidDel="00000000" w:rsidP="00000000" w:rsidRDefault="00000000" w:rsidRPr="00000000" w14:paraId="00000084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Maria Goduto</w:t>
      </w:r>
    </w:p>
    <w:p w:rsidR="00000000" w:rsidDel="00000000" w:rsidP="00000000" w:rsidRDefault="00000000" w:rsidRPr="00000000" w14:paraId="00000085">
      <w:pPr>
        <w:widowControl w:val="0"/>
        <w:spacing w:line="240" w:lineRule="auto"/>
        <w:ind w:right="58" w:firstLine="72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1618615" cy="607060"/>
            <wp:effectExtent b="0" l="0" r="0" t="0"/>
            <wp:wrapSquare wrapText="bothSides" distB="0" distT="0" distL="0" distR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607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792480" cy="755650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55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fgic877005@istruzione.it" TargetMode="External"/><Relationship Id="rId8" Type="http://schemas.openxmlformats.org/officeDocument/2006/relationships/hyperlink" Target="mailto:fgic877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