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A26F562" w14:paraId="2C078E63" wp14:textId="46DB59C1">
      <w:pPr>
        <w:pStyle w:val="Normal"/>
        <w:jc w:val="center"/>
        <w:rPr>
          <w:rFonts w:ascii="Franklin Gothic Demi Cond" w:hAnsi="Franklin Gothic Demi Cond" w:eastAsia="Franklin Gothic Demi Cond" w:cs="Franklin Gothic Demi Cond"/>
          <w:b w:val="0"/>
          <w:bCs w:val="0"/>
          <w:i w:val="0"/>
          <w:iCs w:val="0"/>
          <w:caps w:val="0"/>
          <w:smallCaps w:val="0"/>
          <w:noProof w:val="0"/>
          <w:color w:val="202122"/>
          <w:sz w:val="56"/>
          <w:szCs w:val="56"/>
          <w:lang w:val="en-US"/>
        </w:rPr>
      </w:pPr>
      <w:proofErr w:type="spellStart"/>
      <w:r w:rsidRPr="6A26F562" w:rsidR="4049B2F3">
        <w:rPr>
          <w:rFonts w:ascii="Franklin Gothic Demi Cond" w:hAnsi="Franklin Gothic Demi Cond" w:eastAsia="Franklin Gothic Demi Cond" w:cs="Franklin Gothic Demi Cond"/>
          <w:b w:val="0"/>
          <w:bCs w:val="0"/>
          <w:i w:val="0"/>
          <w:iCs w:val="0"/>
          <w:caps w:val="0"/>
          <w:smallCaps w:val="0"/>
          <w:noProof w:val="0"/>
          <w:color w:val="202122"/>
          <w:sz w:val="56"/>
          <w:szCs w:val="56"/>
          <w:lang w:val="en-US"/>
        </w:rPr>
        <w:t>Oftalmologija</w:t>
      </w:r>
      <w:proofErr w:type="spellEnd"/>
      <w:r w:rsidRPr="6A26F562" w:rsidR="4049B2F3">
        <w:rPr>
          <w:rFonts w:ascii="Franklin Gothic Demi Cond" w:hAnsi="Franklin Gothic Demi Cond" w:eastAsia="Franklin Gothic Demi Cond" w:cs="Franklin Gothic Demi Cond"/>
          <w:b w:val="0"/>
          <w:bCs w:val="0"/>
          <w:i w:val="0"/>
          <w:iCs w:val="0"/>
          <w:caps w:val="0"/>
          <w:smallCaps w:val="0"/>
          <w:noProof w:val="0"/>
          <w:color w:val="202122"/>
          <w:sz w:val="56"/>
          <w:szCs w:val="56"/>
          <w:lang w:val="en-US"/>
        </w:rPr>
        <w:t xml:space="preserve"> </w:t>
      </w:r>
      <w:proofErr w:type="spellStart"/>
      <w:r w:rsidRPr="6A26F562" w:rsidR="4049B2F3">
        <w:rPr>
          <w:rFonts w:ascii="Franklin Gothic Demi Cond" w:hAnsi="Franklin Gothic Demi Cond" w:eastAsia="Franklin Gothic Demi Cond" w:cs="Franklin Gothic Demi Cond"/>
          <w:b w:val="0"/>
          <w:bCs w:val="0"/>
          <w:i w:val="0"/>
          <w:iCs w:val="0"/>
          <w:caps w:val="0"/>
          <w:smallCaps w:val="0"/>
          <w:noProof w:val="0"/>
          <w:color w:val="202122"/>
          <w:sz w:val="56"/>
          <w:szCs w:val="56"/>
          <w:lang w:val="en-US"/>
        </w:rPr>
        <w:t>ili</w:t>
      </w:r>
      <w:proofErr w:type="spellEnd"/>
      <w:r w:rsidRPr="6A26F562" w:rsidR="4049B2F3">
        <w:rPr>
          <w:rFonts w:ascii="Franklin Gothic Demi Cond" w:hAnsi="Franklin Gothic Demi Cond" w:eastAsia="Franklin Gothic Demi Cond" w:cs="Franklin Gothic Demi Cond"/>
          <w:b w:val="0"/>
          <w:bCs w:val="0"/>
          <w:i w:val="0"/>
          <w:iCs w:val="0"/>
          <w:caps w:val="0"/>
          <w:smallCaps w:val="0"/>
          <w:noProof w:val="0"/>
          <w:color w:val="202122"/>
          <w:sz w:val="56"/>
          <w:szCs w:val="56"/>
          <w:lang w:val="en-US"/>
        </w:rPr>
        <w:t xml:space="preserve"> </w:t>
      </w:r>
      <w:proofErr w:type="spellStart"/>
      <w:r w:rsidRPr="6A26F562" w:rsidR="4049B2F3">
        <w:rPr>
          <w:rFonts w:ascii="Franklin Gothic Demi Cond" w:hAnsi="Franklin Gothic Demi Cond" w:eastAsia="Franklin Gothic Demi Cond" w:cs="Franklin Gothic Demi Cond"/>
          <w:b w:val="0"/>
          <w:bCs w:val="0"/>
          <w:i w:val="0"/>
          <w:iCs w:val="0"/>
          <w:caps w:val="0"/>
          <w:smallCaps w:val="0"/>
          <w:noProof w:val="0"/>
          <w:color w:val="202122"/>
          <w:sz w:val="56"/>
          <w:szCs w:val="56"/>
          <w:lang w:val="en-US"/>
        </w:rPr>
        <w:t>okulistika</w:t>
      </w:r>
      <w:proofErr w:type="spellEnd"/>
    </w:p>
    <w:p w:rsidR="4E8F8265" w:rsidP="6A26F562" w:rsidRDefault="4E8F8265" w14:paraId="1454D32A" w14:textId="01F0E0D4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</w:pPr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Oftalmologija</w:t>
      </w:r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je grana </w:t>
      </w:r>
      <w:hyperlink r:id="R0a88fd28a9014ef4">
        <w:r w:rsidRPr="6A26F562" w:rsidR="4E8F8265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36"/>
            <w:szCs w:val="36"/>
            <w:lang w:val="en-US"/>
          </w:rPr>
          <w:t>medicine</w:t>
        </w:r>
      </w:hyperlink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koja</w:t>
      </w:r>
      <w:proofErr w:type="spellEnd"/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se </w:t>
      </w:r>
      <w:proofErr w:type="spellStart"/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bavi</w:t>
      </w:r>
      <w:proofErr w:type="spellEnd"/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proučavanjem</w:t>
      </w:r>
      <w:proofErr w:type="spellEnd"/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građe</w:t>
      </w:r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i</w:t>
      </w:r>
      <w:proofErr w:type="spellEnd"/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funkcije</w:t>
      </w:r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hyperlink r:id="R445cfca2768a4671">
        <w:r w:rsidRPr="6A26F562" w:rsidR="4E8F8265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36"/>
            <w:szCs w:val="36"/>
            <w:lang w:val="en-US"/>
          </w:rPr>
          <w:t>oka</w:t>
        </w:r>
      </w:hyperlink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u </w:t>
      </w:r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zdravom</w:t>
      </w:r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i</w:t>
      </w:r>
      <w:proofErr w:type="spellEnd"/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bolesnom</w:t>
      </w:r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stanju</w:t>
      </w:r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. </w:t>
      </w:r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Osobito</w:t>
      </w:r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obrađuje</w:t>
      </w:r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patologiju</w:t>
      </w:r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, </w:t>
      </w:r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kliniku</w:t>
      </w:r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i</w:t>
      </w:r>
      <w:proofErr w:type="spellEnd"/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terapiju</w:t>
      </w:r>
      <w:proofErr w:type="spellEnd"/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očnih</w:t>
      </w:r>
      <w:proofErr w:type="spellEnd"/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bolesti</w:t>
      </w:r>
      <w:proofErr w:type="spellEnd"/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i</w:t>
      </w:r>
      <w:proofErr w:type="spellEnd"/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anomalije</w:t>
      </w:r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hyperlink r:id="R6d781df23494471c">
        <w:r w:rsidRPr="6A26F562" w:rsidR="4E8F8265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36"/>
            <w:szCs w:val="36"/>
            <w:lang w:val="en-US"/>
          </w:rPr>
          <w:t>refrakcije oka</w:t>
        </w:r>
      </w:hyperlink>
      <w:r w:rsidRPr="6A26F562" w:rsidR="4E8F8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.</w:t>
      </w:r>
      <w:r w:rsidRPr="6A26F562" w:rsidR="50BAE0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r w:rsidR="50BAE063">
        <w:drawing>
          <wp:inline wp14:editId="039559D9" wp14:anchorId="147ABD94">
            <wp:extent cx="3857625" cy="2647929"/>
            <wp:effectExtent l="0" t="0" r="0" b="0"/>
            <wp:docPr id="944894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5806b1b0d29441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64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F6ED77D" w:rsidP="6A26F562" w:rsidRDefault="6F6ED77D" w14:paraId="79C11433" w14:textId="0941A85F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</w:pPr>
      <w:proofErr w:type="spellStart"/>
      <w:r w:rsidRPr="6A26F562" w:rsidR="6F6ED7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Postoje</w:t>
      </w:r>
      <w:proofErr w:type="spellEnd"/>
      <w:r w:rsidRPr="6A26F562" w:rsidR="6F6ED7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6F6ED7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razni</w:t>
      </w:r>
      <w:proofErr w:type="spellEnd"/>
      <w:r w:rsidRPr="6A26F562" w:rsidR="6F6ED7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6F6ED7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tjelesni</w:t>
      </w:r>
      <w:proofErr w:type="spellEnd"/>
      <w:r w:rsidRPr="6A26F562" w:rsidR="6F6ED7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6F6ED7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pregledi</w:t>
      </w:r>
      <w:proofErr w:type="spellEnd"/>
      <w:r w:rsidRPr="6A26F562" w:rsidR="6F6ED7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6F6ED7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različitih</w:t>
      </w:r>
      <w:proofErr w:type="spellEnd"/>
      <w:r w:rsidRPr="6A26F562" w:rsidR="6F6ED7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6F6ED7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dijelova</w:t>
      </w:r>
      <w:proofErr w:type="spellEnd"/>
      <w:r w:rsidRPr="6A26F562" w:rsidR="6F6ED7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6F6ED7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oka</w:t>
      </w:r>
      <w:proofErr w:type="spellEnd"/>
      <w:r w:rsidRPr="6A26F562" w:rsidR="6F6ED7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. </w:t>
      </w:r>
      <w:proofErr w:type="spellStart"/>
      <w:r w:rsidRPr="6A26F562" w:rsidR="6F6ED7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Može</w:t>
      </w:r>
      <w:proofErr w:type="spellEnd"/>
      <w:r w:rsidRPr="6A26F562" w:rsidR="6F6ED7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se </w:t>
      </w:r>
      <w:proofErr w:type="spellStart"/>
      <w:r w:rsidRPr="6A26F562" w:rsidR="6F6ED7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određivati</w:t>
      </w:r>
      <w:proofErr w:type="spellEnd"/>
      <w:r w:rsidRPr="6A26F562" w:rsidR="6F6ED7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6F6ED7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oštrina</w:t>
      </w:r>
      <w:proofErr w:type="spellEnd"/>
      <w:r w:rsidRPr="6A26F562" w:rsidR="6F6ED7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6F6ED7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vida</w:t>
      </w:r>
      <w:proofErr w:type="spellEnd"/>
      <w:r w:rsidRPr="6A26F562" w:rsidR="6F6ED7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,</w:t>
      </w:r>
      <w:r w:rsidRPr="6A26F562" w:rsidR="7EB215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7EB215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sposobnost</w:t>
      </w:r>
      <w:proofErr w:type="spellEnd"/>
      <w:r w:rsidRPr="6A26F562" w:rsidR="7EB215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7EB215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fokusiranja</w:t>
      </w:r>
      <w:proofErr w:type="spellEnd"/>
      <w:r w:rsidRPr="6A26F562" w:rsidR="7EB215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7EB215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na</w:t>
      </w:r>
      <w:proofErr w:type="spellEnd"/>
      <w:r w:rsidRPr="6A26F562" w:rsidR="7EB215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7EB215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objekte</w:t>
      </w:r>
      <w:proofErr w:type="spellEnd"/>
      <w:r w:rsidRPr="6A26F562" w:rsidR="7EB215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.</w:t>
      </w:r>
      <w:r w:rsidRPr="6A26F562" w:rsidR="6F6ED7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4D4612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M</w:t>
      </w:r>
      <w:r w:rsidRPr="6A26F562" w:rsidR="6F6ED7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ogu</w:t>
      </w:r>
      <w:proofErr w:type="spellEnd"/>
      <w:r w:rsidRPr="6A26F562" w:rsidR="6F6ED7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se </w:t>
      </w:r>
      <w:proofErr w:type="spellStart"/>
      <w:r w:rsidRPr="6A26F562" w:rsidR="6F6ED7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pregledava</w:t>
      </w:r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ti</w:t>
      </w:r>
      <w:proofErr w:type="spellEnd"/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kapci</w:t>
      </w:r>
      <w:proofErr w:type="spellEnd"/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, </w:t>
      </w:r>
      <w:proofErr w:type="spellStart"/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spojnice</w:t>
      </w:r>
      <w:proofErr w:type="spellEnd"/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, </w:t>
      </w:r>
      <w:proofErr w:type="spellStart"/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rožnice</w:t>
      </w:r>
      <w:proofErr w:type="spellEnd"/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, </w:t>
      </w:r>
      <w:proofErr w:type="spellStart"/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zjenice</w:t>
      </w:r>
      <w:proofErr w:type="spellEnd"/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ili </w:t>
      </w:r>
      <w:proofErr w:type="spellStart"/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očni</w:t>
      </w:r>
      <w:proofErr w:type="spellEnd"/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vanjski</w:t>
      </w:r>
      <w:proofErr w:type="spellEnd"/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mišići</w:t>
      </w:r>
      <w:proofErr w:type="spellEnd"/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. </w:t>
      </w:r>
      <w:proofErr w:type="spellStart"/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Također</w:t>
      </w:r>
      <w:proofErr w:type="spellEnd"/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može</w:t>
      </w:r>
      <w:proofErr w:type="spellEnd"/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se </w:t>
      </w:r>
      <w:proofErr w:type="spellStart"/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pregledavati</w:t>
      </w:r>
      <w:proofErr w:type="spellEnd"/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raspoznavanje</w:t>
      </w:r>
      <w:proofErr w:type="spellEnd"/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boja</w:t>
      </w:r>
      <w:proofErr w:type="spellEnd"/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r w:rsidRPr="6A26F562" w:rsidR="5C8136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i</w:t>
      </w:r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vidnog</w:t>
      </w:r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 xml:space="preserve"> </w:t>
      </w:r>
      <w:proofErr w:type="spellStart"/>
      <w:r w:rsidRPr="6A26F562" w:rsidR="184AE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pol</w:t>
      </w:r>
      <w:r w:rsidRPr="6A26F562" w:rsidR="593C70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ja</w:t>
      </w:r>
      <w:proofErr w:type="spellEnd"/>
      <w:r w:rsidRPr="6A26F562" w:rsidR="593C70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  <w:t>.</w:t>
      </w:r>
    </w:p>
    <w:p w:rsidR="177B5DB0" w:rsidP="6A26F562" w:rsidRDefault="177B5DB0" w14:paraId="3C1A3DAD" w14:textId="247CAC91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36"/>
          <w:szCs w:val="36"/>
          <w:lang w:val="en-US"/>
        </w:rPr>
      </w:pPr>
      <w:r w:rsidR="177B5DB0">
        <w:drawing>
          <wp:inline wp14:editId="031C8ADF" wp14:anchorId="408C4BCA">
            <wp:extent cx="3423477" cy="2379889"/>
            <wp:effectExtent l="0" t="0" r="0" b="0"/>
            <wp:docPr id="4467708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de5a5debb24a2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477" cy="237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O87yQPCpIS4+fA" id="teoEKNtA"/>
    <int:WordHash hashCode="e91aGLgCPLyGVy" id="eeo/8Zn2"/>
    <int:WordHash hashCode="fNHP9ZUFPwvHvs" id="fepJqz0R"/>
    <int:WordHash hashCode="sQ6IL+ayW9JVi8" id="rrhaD4Xx"/>
    <int:WordHash hashCode="9DFdMNGPt/fPr1" id="aJcNxaZo"/>
    <int:WordHash hashCode="t0BWABflN6KKGs" id="3N/OeeG3"/>
    <int:WordHash hashCode="jYk4MNLrahfCxT" id="T9WriZrF"/>
    <int:WordHash hashCode="oNSPQAAoaqM9TE" id="R3brILKH"/>
    <int:WordHash hashCode="TAkTIg84O8a26d" id="LO8rjz8g"/>
    <int:WordHash hashCode="QBiD0YDJ0lR6z9" id="k9xebIF9"/>
    <int:WordHash hashCode="8bwpXqN8yFKB4t" id="9YCzvmjn"/>
    <int:WordHash hashCode="K1LoucOgo9djd3" id="RKkwzcDo"/>
    <int:WordHash hashCode="MyMo8erytB9dH8" id="Jy++CVWB"/>
  </int:Manifest>
  <int:Observations>
    <int:Content id="teoEKNtA">
      <int:Rejection type="LegacyProofing"/>
    </int:Content>
    <int:Content id="eeo/8Zn2">
      <int:Rejection type="LegacyProofing"/>
    </int:Content>
    <int:Content id="fepJqz0R">
      <int:Rejection type="LegacyProofing"/>
    </int:Content>
    <int:Content id="rrhaD4Xx">
      <int:Rejection type="LegacyProofing"/>
    </int:Content>
    <int:Content id="aJcNxaZo">
      <int:Rejection type="LegacyProofing"/>
    </int:Content>
    <int:Content id="3N/OeeG3">
      <int:Rejection type="LegacyProofing"/>
    </int:Content>
    <int:Content id="T9WriZrF">
      <int:Rejection type="LegacyProofing"/>
    </int:Content>
    <int:Content id="R3brILKH">
      <int:Rejection type="LegacyProofing"/>
    </int:Content>
    <int:Content id="LO8rjz8g">
      <int:Rejection type="LegacyProofing"/>
    </int:Content>
    <int:Content id="k9xebIF9">
      <int:Rejection type="LegacyProofing"/>
    </int:Content>
    <int:Content id="9YCzvmjn">
      <int:Rejection type="LegacyProofing"/>
    </int:Content>
    <int:Content id="RKkwzcDo">
      <int:Rejection type="LegacyProofing"/>
    </int:Content>
    <int:Content id="Jy++CVWB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06442E"/>
    <w:rsid w:val="013090B0"/>
    <w:rsid w:val="02CC6111"/>
    <w:rsid w:val="0306442E"/>
    <w:rsid w:val="03E093EC"/>
    <w:rsid w:val="0B398D56"/>
    <w:rsid w:val="101C64E5"/>
    <w:rsid w:val="177B5DB0"/>
    <w:rsid w:val="184AE316"/>
    <w:rsid w:val="18909094"/>
    <w:rsid w:val="1E8C4A10"/>
    <w:rsid w:val="248E2153"/>
    <w:rsid w:val="2D6B15B9"/>
    <w:rsid w:val="3B3279D1"/>
    <w:rsid w:val="3D12ECF2"/>
    <w:rsid w:val="3E6A1A93"/>
    <w:rsid w:val="4049B2F3"/>
    <w:rsid w:val="41A1BB55"/>
    <w:rsid w:val="4D46120D"/>
    <w:rsid w:val="4E8F8265"/>
    <w:rsid w:val="4F41EB70"/>
    <w:rsid w:val="50BAE063"/>
    <w:rsid w:val="54F76D67"/>
    <w:rsid w:val="55CA1A77"/>
    <w:rsid w:val="593C7079"/>
    <w:rsid w:val="5ADDBD2C"/>
    <w:rsid w:val="5C81360D"/>
    <w:rsid w:val="60C9CF68"/>
    <w:rsid w:val="67113D6E"/>
    <w:rsid w:val="68AD0DCF"/>
    <w:rsid w:val="69FF165A"/>
    <w:rsid w:val="6A26F562"/>
    <w:rsid w:val="6F6ED77D"/>
    <w:rsid w:val="78C8A477"/>
    <w:rsid w:val="7EB2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96E6"/>
  <w15:chartTrackingRefBased/>
  <w15:docId w15:val="{F8BC4301-58DA-4B09-B478-16306E7FCC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hr.wikipedia.org/wiki/Medicina" TargetMode="External" Id="R0a88fd28a9014ef4" /><Relationship Type="http://schemas.openxmlformats.org/officeDocument/2006/relationships/hyperlink" Target="https://hr.wikipedia.org/wiki/Ljudsko_oko" TargetMode="External" Id="R445cfca2768a4671" /><Relationship Type="http://schemas.openxmlformats.org/officeDocument/2006/relationships/hyperlink" Target="https://hr.wikipedia.org/w/index.php?title=Refrakcija_oka&amp;action=edit&amp;redlink=1" TargetMode="External" Id="R6d781df23494471c" /><Relationship Type="http://schemas.openxmlformats.org/officeDocument/2006/relationships/image" Target="/media/image.jpg" Id="R05806b1b0d29441a" /><Relationship Type="http://schemas.openxmlformats.org/officeDocument/2006/relationships/image" Target="/media/image2.jpg" Id="R7ede5a5debb24a2e" /><Relationship Type="http://schemas.microsoft.com/office/2019/09/relationships/intelligence" Target="intelligence.xml" Id="Rcbcf690e5bcc4a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2021-11-17T12:25:22.4868598Z</dcterms:created>
  <dcterms:modified xsi:type="dcterms:W3CDTF">2021-11-17T12:44:57.8924678Z</dcterms:modified>
  <dc:creator>Dora Meštrović</dc:creator>
  <lastModifiedBy>Dora Meštrović</lastModifiedBy>
</coreProperties>
</file>