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Western"/>
        <w:spacing w:lineRule="auto" w:line="240" w:before="0" w:after="0"/>
        <w:jc w:val="center"/>
        <w:rPr>
          <w:sz w:val="32"/>
          <w:b/>
          <w:sz w:val="32"/>
          <w:b/>
          <w:szCs w:val="32"/>
          <w:bCs/>
        </w:rPr>
      </w:pPr>
      <w:r>
        <w:rPr/>
        <w:drawing>
          <wp:inline distT="0" distB="0" distL="0" distR="0">
            <wp:extent cx="4052570" cy="984250"/>
            <wp:effectExtent l="0" t="0" r="0" b="0"/>
            <wp:docPr id="1" name="Picture" descr="http://www.exteriores.gob.es/Embajadas/PANAMA/es/Embajada/Documents/LOGOT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://www.exteriores.gob.es/Embajadas/PANAMA/es/Embajada/Documents/LOGOTI2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57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Western"/>
        <w:spacing w:lineRule="auto" w:line="240" w:before="0" w:after="0"/>
        <w:jc w:val="center"/>
        <w:rPr>
          <w:sz w:val="44"/>
          <w:b/>
          <w:sz w:val="44"/>
          <w:b/>
          <w:szCs w:val="44"/>
          <w:bCs/>
        </w:rPr>
      </w:pPr>
      <w:r>
        <w:rPr>
          <w:b/>
          <w:bCs/>
          <w:sz w:val="44"/>
          <w:szCs w:val="44"/>
        </w:rPr>
        <w:t>CERTAMEN LITERARIO PROMECE</w:t>
      </w:r>
      <w:r/>
    </w:p>
    <w:p>
      <w:pPr>
        <w:pStyle w:val="Western"/>
        <w:spacing w:lineRule="auto" w:line="240" w:before="0" w:after="0"/>
        <w:jc w:val="center"/>
        <w:rPr>
          <w:sz w:val="44"/>
          <w:b/>
          <w:sz w:val="44"/>
          <w:b/>
          <w:szCs w:val="44"/>
          <w:bCs/>
        </w:rPr>
      </w:pPr>
      <w:r>
        <w:rPr>
          <w:b/>
          <w:bCs/>
          <w:sz w:val="44"/>
          <w:szCs w:val="44"/>
        </w:rPr>
        <w:t>“</w:t>
      </w:r>
      <w:r>
        <w:rPr>
          <w:b/>
          <w:bCs/>
          <w:sz w:val="44"/>
          <w:szCs w:val="44"/>
        </w:rPr>
        <w:t>LA SOLIDARIDAD”</w:t>
      </w:r>
      <w:r/>
    </w:p>
    <w:p>
      <w:pPr>
        <w:pStyle w:val="Western"/>
        <w:spacing w:lineRule="auto" w:line="240" w:before="0" w:after="0"/>
        <w:rPr>
          <w:sz w:val="44"/>
          <w:b/>
          <w:sz w:val="44"/>
          <w:b/>
          <w:szCs w:val="44"/>
          <w:bCs/>
          <w:rFonts w:ascii="Times New Roman" w:hAnsi="Times New Roman" w:eastAsia="Times New Roman" w:cs="Times New Roman"/>
          <w:color w:val="000000"/>
          <w:lang w:val="ca-ES" w:eastAsia="es-ES" w:bidi="hi-IN"/>
        </w:rPr>
      </w:pPr>
      <w:r>
        <w:rPr>
          <w:b/>
          <w:bCs/>
          <w:sz w:val="44"/>
          <w:szCs w:val="44"/>
        </w:rPr>
      </w:r>
      <w:r/>
    </w:p>
    <w:p>
      <w:pPr>
        <w:pStyle w:val="Western"/>
        <w:spacing w:lineRule="auto" w:line="240" w:before="0" w:after="0"/>
        <w:jc w:val="center"/>
        <w:rPr>
          <w:sz w:val="28"/>
          <w:b/>
          <w:sz w:val="28"/>
          <w:b/>
          <w:szCs w:val="28"/>
          <w:bCs/>
        </w:rPr>
      </w:pPr>
      <w:r>
        <w:rPr/>
        <w:drawing>
          <wp:inline distT="0" distB="0" distL="0" distR="0">
            <wp:extent cx="2409190" cy="1324610"/>
            <wp:effectExtent l="0" t="0" r="0" b="0"/>
            <wp:docPr id="2" name="Picture" descr="C:\Users\Pilar\Desktop\LOGO PROM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C:\Users\Pilar\Desktop\LOGO PROMECE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32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Western"/>
        <w:spacing w:lineRule="auto" w:line="240" w:before="0" w:after="0"/>
        <w:rPr>
          <w:sz w:val="32"/>
          <w:b/>
          <w:sz w:val="32"/>
          <w:b/>
          <w:szCs w:val="32"/>
          <w:bCs/>
          <w:rFonts w:ascii="Times New Roman" w:hAnsi="Times New Roman" w:eastAsia="Times New Roman" w:cs="Times New Roman"/>
          <w:color w:val="000000"/>
          <w:lang w:val="ca-ES" w:eastAsia="es-ES" w:bidi="hi-IN"/>
        </w:rPr>
      </w:pPr>
      <w:r>
        <w:rPr>
          <w:b/>
          <w:bCs/>
          <w:sz w:val="32"/>
          <w:szCs w:val="32"/>
        </w:rPr>
      </w:r>
      <w:r/>
    </w:p>
    <w:p>
      <w:pPr>
        <w:pStyle w:val="Western"/>
        <w:spacing w:lineRule="auto" w:line="240" w:before="0" w:after="0"/>
        <w:jc w:val="center"/>
        <w:rPr>
          <w:sz w:val="44"/>
          <w:b/>
          <w:sz w:val="44"/>
          <w:b/>
          <w:szCs w:val="44"/>
          <w:bCs/>
        </w:rPr>
      </w:pPr>
      <w:r>
        <w:rPr>
          <w:b/>
          <w:bCs/>
          <w:sz w:val="44"/>
          <w:szCs w:val="44"/>
        </w:rPr>
        <w:t>BASES:</w:t>
      </w:r>
      <w:r/>
    </w:p>
    <w:p>
      <w:pPr>
        <w:pStyle w:val="Western"/>
        <w:numPr>
          <w:ilvl w:val="0"/>
          <w:numId w:val="1"/>
        </w:numPr>
        <w:spacing w:lineRule="auto" w:line="240" w:beforeAutospacing="0" w:before="120" w:after="0"/>
        <w:rPr>
          <w:sz w:val="32"/>
          <w:sz w:val="32"/>
          <w:szCs w:val="32"/>
          <w:bCs/>
        </w:rPr>
      </w:pPr>
      <w:r>
        <w:rPr>
          <w:b/>
          <w:bCs/>
          <w:sz w:val="36"/>
          <w:szCs w:val="36"/>
        </w:rPr>
        <w:t>Participantes.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Todos aquellos alumnos que se encuentren realizando estudios de ESO, Bachillerato o Formación Profesional en el IES Jandía de Fuerteventura, en el IES Los Moriscos de Hornachos, y en el IES Puçol de Valencia.</w:t>
      </w:r>
      <w:r/>
    </w:p>
    <w:p>
      <w:pPr>
        <w:pStyle w:val="Western"/>
        <w:numPr>
          <w:ilvl w:val="0"/>
          <w:numId w:val="1"/>
        </w:numPr>
        <w:spacing w:lineRule="auto" w:line="240" w:beforeAutospacing="0" w:before="120" w:after="0"/>
        <w:rPr>
          <w:sz w:val="32"/>
          <w:sz w:val="32"/>
          <w:szCs w:val="32"/>
          <w:bCs/>
        </w:rPr>
      </w:pPr>
      <w:r>
        <w:rPr>
          <w:b/>
          <w:bCs/>
          <w:sz w:val="36"/>
          <w:szCs w:val="36"/>
        </w:rPr>
        <w:t>Tema.</w:t>
      </w:r>
      <w:r>
        <w:rPr>
          <w:b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La Solidaridad.</w:t>
      </w:r>
      <w:r/>
    </w:p>
    <w:p>
      <w:pPr>
        <w:pStyle w:val="Western"/>
        <w:numPr>
          <w:ilvl w:val="0"/>
          <w:numId w:val="1"/>
        </w:numPr>
        <w:spacing w:lineRule="auto" w:line="240" w:beforeAutospacing="0" w:before="120" w:after="0"/>
        <w:rPr>
          <w:sz w:val="32"/>
          <w:sz w:val="32"/>
          <w:szCs w:val="32"/>
          <w:bCs/>
        </w:rPr>
      </w:pPr>
      <w:r>
        <w:rPr>
          <w:b/>
          <w:bCs/>
          <w:sz w:val="36"/>
          <w:szCs w:val="36"/>
        </w:rPr>
        <w:t>Modalidad.</w:t>
      </w:r>
      <w:r>
        <w:rPr>
          <w:bCs/>
          <w:sz w:val="32"/>
          <w:szCs w:val="32"/>
        </w:rPr>
        <w:t xml:space="preserve"> El tipo de composición será libre: relato, poesía, carta, ensayo…</w:t>
      </w:r>
      <w:r/>
    </w:p>
    <w:p>
      <w:pPr>
        <w:pStyle w:val="Western"/>
        <w:numPr>
          <w:ilvl w:val="0"/>
          <w:numId w:val="1"/>
        </w:numPr>
        <w:spacing w:lineRule="auto" w:line="240" w:beforeAutospacing="0" w:before="120" w:after="0"/>
        <w:rPr>
          <w:sz w:val="36"/>
          <w:sz w:val="36"/>
          <w:szCs w:val="36"/>
          <w:bCs/>
        </w:rPr>
      </w:pPr>
      <w:r>
        <w:rPr>
          <w:b/>
          <w:bCs/>
          <w:sz w:val="36"/>
          <w:szCs w:val="36"/>
        </w:rPr>
        <w:t>Características:</w:t>
      </w:r>
      <w:r>
        <w:rPr>
          <w:bCs/>
          <w:sz w:val="36"/>
          <w:szCs w:val="36"/>
        </w:rPr>
        <w:t xml:space="preserve"> </w:t>
      </w:r>
      <w:r/>
    </w:p>
    <w:p>
      <w:pPr>
        <w:pStyle w:val="Western"/>
        <w:numPr>
          <w:ilvl w:val="0"/>
          <w:numId w:val="2"/>
        </w:numPr>
        <w:spacing w:lineRule="auto" w:line="240" w:beforeAutospacing="0" w:before="120" w:after="0"/>
        <w:rPr>
          <w:sz w:val="32"/>
          <w:sz w:val="32"/>
          <w:szCs w:val="32"/>
          <w:bCs/>
        </w:rPr>
      </w:pPr>
      <w:r>
        <w:rPr>
          <w:bCs/>
          <w:sz w:val="32"/>
          <w:szCs w:val="32"/>
        </w:rPr>
        <w:t>Tienen que ser inéditos y originales y escritos en lengua castellana.</w:t>
      </w:r>
      <w:r/>
    </w:p>
    <w:p>
      <w:pPr>
        <w:pStyle w:val="Western"/>
        <w:numPr>
          <w:ilvl w:val="0"/>
          <w:numId w:val="2"/>
        </w:numPr>
        <w:spacing w:lineRule="auto" w:line="240" w:beforeAutospacing="0" w:before="120" w:after="0"/>
        <w:rPr>
          <w:sz w:val="32"/>
          <w:sz w:val="32"/>
          <w:szCs w:val="32"/>
          <w:bCs/>
        </w:rPr>
      </w:pPr>
      <w:r>
        <w:rPr>
          <w:bCs/>
          <w:sz w:val="32"/>
          <w:szCs w:val="32"/>
        </w:rPr>
        <w:t>Cada participante podrá presentar un solo relato.</w:t>
      </w:r>
      <w:r/>
    </w:p>
    <w:p>
      <w:pPr>
        <w:pStyle w:val="Western"/>
        <w:numPr>
          <w:ilvl w:val="0"/>
          <w:numId w:val="2"/>
        </w:numPr>
        <w:spacing w:lineRule="auto" w:line="240" w:beforeAutospacing="0" w:before="120" w:after="0"/>
        <w:rPr>
          <w:sz w:val="32"/>
          <w:sz w:val="32"/>
          <w:szCs w:val="32"/>
          <w:bCs/>
        </w:rPr>
      </w:pP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Deberán presentarse en folios o cartulinas DIN A4, escritos por una cara y con una extensión máxima de 5 folios. </w:t>
      </w:r>
      <w:r/>
    </w:p>
    <w:p>
      <w:pPr>
        <w:pStyle w:val="Western"/>
        <w:numPr>
          <w:ilvl w:val="0"/>
          <w:numId w:val="2"/>
        </w:numPr>
        <w:spacing w:lineRule="auto" w:line="240" w:beforeAutospacing="0" w:before="120" w:after="0"/>
        <w:rPr>
          <w:sz w:val="32"/>
          <w:sz w:val="32"/>
          <w:szCs w:val="32"/>
          <w:bCs/>
        </w:rPr>
      </w:pPr>
      <w:r>
        <w:rPr>
          <w:bCs/>
          <w:sz w:val="32"/>
          <w:szCs w:val="32"/>
        </w:rPr>
        <w:t>Se valorarán la buena presentación, expresión y diseño.</w:t>
      </w:r>
      <w:r/>
    </w:p>
    <w:p>
      <w:pPr>
        <w:pStyle w:val="Western"/>
        <w:numPr>
          <w:ilvl w:val="0"/>
          <w:numId w:val="2"/>
        </w:numPr>
        <w:spacing w:lineRule="auto" w:line="240" w:beforeAutospacing="0" w:before="120" w:after="0"/>
        <w:rPr>
          <w:sz w:val="32"/>
          <w:sz w:val="32"/>
          <w:szCs w:val="32"/>
          <w:bCs/>
        </w:rPr>
      </w:pPr>
      <w:r>
        <w:rPr>
          <w:bCs/>
          <w:sz w:val="32"/>
          <w:szCs w:val="32"/>
        </w:rPr>
        <w:t>Se adjuntará en un sobre aparte el nombre y los apellidos del alumno, así como el centro y el curso al que pertenece.</w:t>
      </w:r>
      <w:r/>
    </w:p>
    <w:p>
      <w:pPr>
        <w:pStyle w:val="Western"/>
        <w:numPr>
          <w:ilvl w:val="0"/>
          <w:numId w:val="1"/>
        </w:numPr>
        <w:spacing w:lineRule="auto" w:line="240" w:beforeAutospacing="0" w:before="120" w:after="0"/>
        <w:rPr>
          <w:sz w:val="32"/>
          <w:b/>
          <w:sz w:val="32"/>
          <w:b/>
          <w:szCs w:val="32"/>
          <w:bCs/>
        </w:rPr>
      </w:pPr>
      <w:r>
        <w:rPr>
          <w:b/>
          <w:bCs/>
          <w:sz w:val="36"/>
          <w:szCs w:val="36"/>
        </w:rPr>
        <w:t>Plazo de presentación.</w:t>
      </w:r>
      <w:r>
        <w:rPr>
          <w:bCs/>
          <w:sz w:val="32"/>
          <w:szCs w:val="32"/>
        </w:rPr>
        <w:t xml:space="preserve"> Se podrán entregar hasta el </w:t>
      </w:r>
      <w:r>
        <w:rPr>
          <w:b/>
          <w:bCs/>
          <w:sz w:val="32"/>
          <w:szCs w:val="32"/>
        </w:rPr>
        <w:t xml:space="preserve">6 de noviembre de 2015 </w:t>
      </w:r>
      <w:r>
        <w:rPr>
          <w:bCs/>
          <w:sz w:val="32"/>
          <w:szCs w:val="32"/>
        </w:rPr>
        <w:t>a los equipos de Convivencia y Mediación de cada centro</w:t>
      </w:r>
      <w:r/>
    </w:p>
    <w:p>
      <w:pPr>
        <w:pStyle w:val="Western"/>
        <w:numPr>
          <w:ilvl w:val="0"/>
          <w:numId w:val="1"/>
        </w:numPr>
        <w:spacing w:lineRule="auto" w:line="240" w:beforeAutospacing="0" w:before="120" w:after="0"/>
        <w:rPr>
          <w:sz w:val="32"/>
          <w:sz w:val="32"/>
          <w:szCs w:val="32"/>
          <w:bCs/>
        </w:rPr>
      </w:pPr>
      <w:r>
        <w:rPr>
          <w:b/>
          <w:bCs/>
          <w:sz w:val="36"/>
          <w:szCs w:val="36"/>
        </w:rPr>
        <w:t>Selección de trabajos</w:t>
      </w:r>
      <w:r>
        <w:rPr>
          <w:b/>
          <w:bCs/>
          <w:sz w:val="32"/>
          <w:szCs w:val="32"/>
        </w:rPr>
        <w:t xml:space="preserve">. </w:t>
      </w:r>
      <w:r>
        <w:rPr>
          <w:bCs/>
          <w:sz w:val="32"/>
          <w:szCs w:val="32"/>
        </w:rPr>
        <w:t xml:space="preserve"> El Equipo de Mediación de cada centro participante seleccionará cinco de los trabajos presentados y los subirá a la plataforma twinspace antes del </w:t>
      </w:r>
      <w:r>
        <w:rPr>
          <w:b/>
          <w:bCs/>
          <w:sz w:val="32"/>
          <w:szCs w:val="32"/>
        </w:rPr>
        <w:t>20 de noviembre de 2015</w:t>
      </w:r>
      <w:r>
        <w:rPr>
          <w:bCs/>
          <w:sz w:val="32"/>
          <w:szCs w:val="32"/>
        </w:rPr>
        <w:t>.</w:t>
      </w:r>
      <w:r/>
    </w:p>
    <w:p>
      <w:pPr>
        <w:pStyle w:val="Western"/>
        <w:numPr>
          <w:ilvl w:val="0"/>
          <w:numId w:val="1"/>
        </w:numPr>
        <w:spacing w:lineRule="auto" w:line="240" w:beforeAutospacing="0" w:before="120" w:after="0"/>
        <w:rPr>
          <w:sz w:val="32"/>
          <w:b/>
          <w:sz w:val="32"/>
          <w:b/>
          <w:szCs w:val="32"/>
          <w:bCs/>
        </w:rPr>
      </w:pPr>
      <w:r>
        <w:rPr>
          <w:b/>
          <w:bCs/>
          <w:sz w:val="36"/>
          <w:szCs w:val="36"/>
        </w:rPr>
        <w:t>Votación.</w:t>
      </w:r>
      <w:r>
        <w:rPr>
          <w:bCs/>
          <w:sz w:val="32"/>
          <w:szCs w:val="32"/>
        </w:rPr>
        <w:t xml:space="preserve"> Podrán votar todos los alumnos de los tres centros hasta el </w:t>
      </w:r>
      <w:r>
        <w:rPr>
          <w:b/>
          <w:bCs/>
          <w:sz w:val="32"/>
          <w:szCs w:val="32"/>
        </w:rPr>
        <w:t>2 de diciembre de 2015</w:t>
      </w:r>
      <w:r>
        <w:rPr>
          <w:bCs/>
          <w:sz w:val="32"/>
          <w:szCs w:val="32"/>
        </w:rPr>
        <w:t xml:space="preserve"> y la resolución del concurso se hará pública el día </w:t>
      </w:r>
      <w:r>
        <w:rPr>
          <w:b/>
          <w:bCs/>
          <w:sz w:val="32"/>
          <w:szCs w:val="32"/>
        </w:rPr>
        <w:t>4 de diciembre de 2015.</w:t>
      </w:r>
      <w:r/>
    </w:p>
    <w:p>
      <w:pPr>
        <w:pStyle w:val="Western"/>
        <w:numPr>
          <w:ilvl w:val="0"/>
          <w:numId w:val="1"/>
        </w:numPr>
        <w:spacing w:lineRule="auto" w:line="240" w:beforeAutospacing="0" w:before="120" w:after="0"/>
        <w:rPr>
          <w:sz w:val="36"/>
          <w:sz w:val="36"/>
          <w:szCs w:val="36"/>
          <w:bCs/>
        </w:rPr>
      </w:pPr>
      <w:r>
        <w:rPr>
          <w:b/>
          <w:bCs/>
          <w:sz w:val="36"/>
          <w:szCs w:val="36"/>
        </w:rPr>
        <w:t>Premios:</w:t>
      </w:r>
      <w:r/>
    </w:p>
    <w:p>
      <w:pPr>
        <w:pStyle w:val="Western"/>
        <w:numPr>
          <w:ilvl w:val="0"/>
          <w:numId w:val="3"/>
        </w:numPr>
        <w:spacing w:lineRule="auto" w:line="240" w:beforeAutospacing="0" w:before="120" w:after="0"/>
        <w:rPr>
          <w:sz w:val="32"/>
          <w:sz w:val="32"/>
          <w:szCs w:val="32"/>
          <w:bCs/>
        </w:rPr>
      </w:pPr>
      <w:r>
        <w:rPr>
          <w:sz w:val="32"/>
          <w:szCs w:val="32"/>
        </w:rPr>
        <w:t>Primero</w:t>
        <w:tab/>
        <w:tab/>
        <w:t>200 € En vale para material fungible</w:t>
      </w:r>
      <w:r/>
    </w:p>
    <w:p>
      <w:pPr>
        <w:pStyle w:val="Western"/>
        <w:numPr>
          <w:ilvl w:val="0"/>
          <w:numId w:val="3"/>
        </w:numPr>
        <w:spacing w:lineRule="auto" w:line="240" w:beforeAutospacing="0" w:before="120" w:after="0"/>
        <w:rPr>
          <w:sz w:val="32"/>
          <w:sz w:val="32"/>
          <w:szCs w:val="32"/>
          <w:bCs/>
        </w:rPr>
      </w:pPr>
      <w:r>
        <w:rPr>
          <w:sz w:val="32"/>
          <w:szCs w:val="32"/>
        </w:rPr>
        <w:t>Segundo</w:t>
        <w:tab/>
        <w:tab/>
        <w:t>120 € En vale para material fungible</w:t>
      </w:r>
      <w:r/>
    </w:p>
    <w:p>
      <w:pPr>
        <w:pStyle w:val="Western"/>
        <w:numPr>
          <w:ilvl w:val="0"/>
          <w:numId w:val="3"/>
        </w:numPr>
        <w:spacing w:lineRule="auto" w:line="240" w:beforeAutospacing="0" w:before="120" w:after="0"/>
        <w:rPr>
          <w:sz w:val="32"/>
          <w:sz w:val="32"/>
          <w:szCs w:val="32"/>
          <w:bCs/>
        </w:rPr>
      </w:pPr>
      <w:r>
        <w:rPr>
          <w:sz w:val="32"/>
          <w:szCs w:val="32"/>
        </w:rPr>
        <w:t>Tercero</w:t>
        <w:tab/>
        <w:tab/>
        <w:t>80 € En vale para material fungible</w:t>
      </w:r>
      <w:r/>
    </w:p>
    <w:p>
      <w:pPr>
        <w:pStyle w:val="Western"/>
        <w:numPr>
          <w:ilvl w:val="0"/>
          <w:numId w:val="3"/>
        </w:numPr>
        <w:spacing w:lineRule="auto" w:line="240" w:beforeAutospacing="0" w:before="120" w:after="0"/>
        <w:rPr>
          <w:sz w:val="32"/>
          <w:sz w:val="32"/>
          <w:szCs w:val="32"/>
          <w:bCs/>
        </w:rPr>
      </w:pPr>
      <w:r>
        <w:rPr>
          <w:sz w:val="32"/>
          <w:szCs w:val="32"/>
        </w:rPr>
        <w:t>Accésit</w:t>
        <w:tab/>
        <w:tab/>
        <w:t>50 € En vale para material fungible</w:t>
      </w:r>
      <w:r/>
    </w:p>
    <w:p>
      <w:pPr>
        <w:pStyle w:val="Western"/>
        <w:numPr>
          <w:ilvl w:val="0"/>
          <w:numId w:val="3"/>
        </w:numPr>
        <w:spacing w:lineRule="auto" w:line="240" w:beforeAutospacing="0" w:before="120" w:after="0"/>
        <w:rPr>
          <w:sz w:val="32"/>
          <w:sz w:val="32"/>
          <w:szCs w:val="32"/>
          <w:bCs/>
        </w:rPr>
      </w:pPr>
      <w:r>
        <w:rPr>
          <w:sz w:val="32"/>
          <w:szCs w:val="32"/>
        </w:rPr>
        <w:t>Accésit</w:t>
        <w:tab/>
        <w:tab/>
        <w:t>50 € En vale para material fungible</w:t>
      </w:r>
      <w:r/>
    </w:p>
    <w:p>
      <w:pPr>
        <w:pStyle w:val="Western"/>
        <w:numPr>
          <w:ilvl w:val="0"/>
          <w:numId w:val="3"/>
        </w:numPr>
        <w:spacing w:lineRule="auto" w:line="240" w:beforeAutospacing="0" w:before="120" w:after="0"/>
        <w:rPr>
          <w:sz w:val="32"/>
          <w:sz w:val="32"/>
          <w:szCs w:val="32"/>
          <w:bCs/>
        </w:rPr>
      </w:pPr>
      <w:r>
        <w:rPr>
          <w:sz w:val="32"/>
          <w:szCs w:val="32"/>
        </w:rPr>
        <w:t>Accésit</w:t>
        <w:tab/>
        <w:tab/>
        <w:t>50 € En vale para material fungible</w:t>
      </w:r>
      <w:r/>
    </w:p>
    <w:p>
      <w:pPr>
        <w:pStyle w:val="Normal"/>
        <w:jc w:val="both"/>
        <w:rPr>
          <w:sz w:val="36"/>
          <w:sz w:val="36"/>
          <w:szCs w:val="36"/>
          <w:rFonts w:ascii="Times New Roman" w:hAnsi="Times New Roman" w:eastAsia="Droid Sans Fallback" w:cs="Times New Roman"/>
          <w:lang w:val="ca-ES" w:eastAsia="zh-CN" w:bidi="hi-IN"/>
        </w:rPr>
      </w:pPr>
      <w:r>
        <w:rPr>
          <w:rFonts w:cs="Times New Roman"/>
          <w:sz w:val="36"/>
          <w:szCs w:val="36"/>
        </w:rPr>
      </w:r>
      <w:r/>
    </w:p>
    <w:p>
      <w:pPr>
        <w:pStyle w:val="Normal"/>
        <w:numPr>
          <w:ilvl w:val="0"/>
          <w:numId w:val="1"/>
        </w:numPr>
        <w:rPr>
          <w:sz w:val="32"/>
          <w:sz w:val="32"/>
          <w:szCs w:val="32"/>
          <w:rFonts w:cs="Times New Roman"/>
        </w:rPr>
      </w:pPr>
      <w:r>
        <w:rPr>
          <w:rFonts w:cs="Times New Roman"/>
          <w:b/>
          <w:bCs/>
          <w:sz w:val="36"/>
          <w:szCs w:val="36"/>
        </w:rPr>
        <w:t>Observaciones</w:t>
      </w:r>
      <w:r>
        <w:rPr>
          <w:rFonts w:cs="Times New Roman"/>
          <w:b/>
          <w:bCs/>
          <w:sz w:val="32"/>
          <w:szCs w:val="32"/>
        </w:rPr>
        <w:t xml:space="preserve">. </w:t>
      </w:r>
      <w:r>
        <w:rPr>
          <w:rFonts w:cs="Times New Roman"/>
          <w:sz w:val="32"/>
          <w:szCs w:val="32"/>
        </w:rPr>
        <w:t xml:space="preserve"> Cualquier circunstancia no prevista en las presentes bases será resuelta por la organización de manera inapelable. La participación en el concurso implica la aceptación total de estas bases.</w:t>
      </w:r>
      <w:r/>
    </w:p>
    <w:p>
      <w:pPr>
        <w:pStyle w:val="Normal"/>
        <w:rPr>
          <w:sz w:val="32"/>
          <w:sz w:val="32"/>
          <w:szCs w:val="32"/>
          <w:rFonts w:ascii="Times New Roman" w:hAnsi="Times New Roman" w:eastAsia="Droid Sans Fallback" w:cs="Times New Roman"/>
          <w:lang w:val="ca-ES" w:eastAsia="zh-CN" w:bidi="hi-IN"/>
        </w:rPr>
      </w:pPr>
      <w:r>
        <w:rPr>
          <w:rFonts w:cs="Times New Roman"/>
          <w:sz w:val="32"/>
          <w:szCs w:val="32"/>
        </w:rPr>
      </w:r>
      <w:r/>
    </w:p>
    <w:p>
      <w:pPr>
        <w:pStyle w:val="Normal"/>
        <w:ind w:left="786" w:hanging="0"/>
        <w:jc w:val="center"/>
        <w:rPr>
          <w:sz w:val="36"/>
          <w:b/>
          <w:sz w:val="36"/>
          <w:b/>
          <w:szCs w:val="36"/>
          <w:rFonts w:cs="Times New Roman"/>
        </w:rPr>
      </w:pPr>
      <w:bookmarkStart w:id="0" w:name="_GoBack"/>
      <w:bookmarkEnd w:id="0"/>
      <w:r>
        <w:rPr>
          <w:rFonts w:cs="Times New Roman"/>
          <w:b/>
          <w:sz w:val="36"/>
          <w:szCs w:val="36"/>
        </w:rPr>
        <w:t>Organizan:</w:t>
      </w:r>
      <w:r/>
    </w:p>
    <w:p>
      <w:pPr>
        <w:pStyle w:val="Normal"/>
        <w:ind w:left="786" w:hanging="0"/>
        <w:rPr>
          <w:sz w:val="36"/>
          <w:b/>
          <w:sz w:val="36"/>
          <w:b/>
          <w:szCs w:val="36"/>
          <w:rFonts w:ascii="Times New Roman" w:hAnsi="Times New Roman" w:eastAsia="Droid Sans Fallback" w:cs="Times New Roman"/>
          <w:lang w:val="ca-ES" w:eastAsia="zh-CN" w:bidi="hi-IN"/>
        </w:rPr>
      </w:pPr>
      <w:r>
        <w:rPr>
          <w:rFonts w:cs="Times New Roman"/>
          <w:b/>
          <w:sz w:val="36"/>
          <w:szCs w:val="36"/>
        </w:rPr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sz w:val="32"/>
          <w:b/>
          <w:sz w:val="32"/>
          <w:b/>
          <w:szCs w:val="32"/>
          <w:bCs/>
          <w:rFonts w:ascii="Times New Roman" w:hAnsi="Times New Roman" w:eastAsia="Droid Sans Fallback" w:cs="Times New Roman"/>
          <w:lang w:val="ca-ES" w:eastAsia="zh-CN" w:bidi="hi-IN"/>
        </w:rPr>
      </w:pPr>
      <w:r>
        <w:rPr>
          <w:rFonts w:eastAsia="Droid Sans Fallback" w:cs="Times New Roman"/>
          <w:b/>
          <w:bCs/>
          <w:sz w:val="32"/>
          <w:szCs w:val="32"/>
          <w:lang w:val="ca-ES" w:eastAsia="zh-CN" w:bidi="hi-IN"/>
        </w:rPr>
        <w:t>Instituto de Educación Secundaria Los Moriscos</w:t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sz w:val="32"/>
          <w:b/>
          <w:sz w:val="32"/>
          <w:b/>
          <w:szCs w:val="32"/>
          <w:bCs/>
          <w:rFonts w:ascii="Times New Roman" w:hAnsi="Times New Roman" w:eastAsia="Droid Sans Fallback" w:cs="Times New Roman"/>
          <w:lang w:val="ca-ES" w:eastAsia="zh-CN" w:bidi="hi-IN"/>
        </w:rPr>
      </w:pPr>
      <w:r>
        <w:rPr>
          <w:rFonts w:eastAsia="Droid Sans Fallback" w:cs="Times New Roman"/>
          <w:b/>
          <w:bCs/>
          <w:sz w:val="32"/>
          <w:szCs w:val="32"/>
          <w:lang w:val="ca-ES" w:eastAsia="zh-CN" w:bidi="hi-IN"/>
        </w:rPr>
        <w:t>Hornachos (Badajoz)</w:t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sz w:val="32"/>
          <w:b/>
          <w:sz w:val="32"/>
          <w:b/>
          <w:szCs w:val="32"/>
          <w:bCs/>
          <w:rFonts w:ascii="Times New Roman" w:hAnsi="Times New Roman" w:eastAsia="Droid Sans Fallback" w:cs="Times New Roman"/>
          <w:lang w:val="ca-ES" w:eastAsia="zh-CN" w:bidi="hi-IN"/>
        </w:rPr>
      </w:pPr>
      <w:r>
        <w:rPr>
          <w:rFonts w:eastAsia="Droid Sans Fallback" w:cs="Times New Roman"/>
          <w:b/>
          <w:bCs/>
          <w:sz w:val="32"/>
          <w:szCs w:val="32"/>
          <w:lang w:val="ca-ES" w:eastAsia="zh-CN" w:bidi="hi-IN"/>
        </w:rPr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sz w:val="32"/>
          <w:b/>
          <w:sz w:val="32"/>
          <w:b/>
          <w:szCs w:val="32"/>
          <w:bCs/>
          <w:rFonts w:ascii="Times New Roman" w:hAnsi="Times New Roman" w:eastAsia="Droid Sans Fallback" w:cs="Times New Roman"/>
          <w:lang w:val="ca-ES" w:eastAsia="zh-CN" w:bidi="hi-IN"/>
        </w:rPr>
      </w:pPr>
      <w:r>
        <w:rPr>
          <w:rFonts w:eastAsia="Droid Sans Fallback" w:cs="Times New Roman"/>
          <w:b/>
          <w:bCs/>
          <w:sz w:val="32"/>
          <w:szCs w:val="32"/>
          <w:lang w:val="ca-ES" w:eastAsia="zh-CN" w:bidi="hi-IN"/>
        </w:rPr>
        <w:t>Instituto de Educación Secundaria de Jandía</w:t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sz w:val="32"/>
          <w:b/>
          <w:sz w:val="32"/>
          <w:b/>
          <w:szCs w:val="32"/>
          <w:bCs/>
          <w:rFonts w:ascii="Times New Roman" w:hAnsi="Times New Roman" w:eastAsia="Droid Sans Fallback" w:cs="Times New Roman"/>
          <w:lang w:val="ca-ES" w:eastAsia="zh-CN" w:bidi="hi-IN"/>
        </w:rPr>
      </w:pPr>
      <w:r>
        <w:rPr>
          <w:rFonts w:eastAsia="Droid Sans Fallback" w:cs="Times New Roman"/>
          <w:b/>
          <w:bCs/>
          <w:sz w:val="32"/>
          <w:szCs w:val="32"/>
          <w:lang w:val="ca-ES" w:eastAsia="zh-CN" w:bidi="hi-IN"/>
        </w:rPr>
        <w:t>Morro Jable (Fuerteventura)</w:t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sz w:val="32"/>
          <w:b/>
          <w:sz w:val="32"/>
          <w:b/>
          <w:szCs w:val="32"/>
          <w:bCs/>
          <w:rFonts w:ascii="Times New Roman" w:hAnsi="Times New Roman" w:eastAsia="Droid Sans Fallback" w:cs="Times New Roman"/>
          <w:lang w:val="ca-ES" w:eastAsia="zh-CN" w:bidi="hi-IN"/>
        </w:rPr>
      </w:pPr>
      <w:r>
        <w:rPr>
          <w:rFonts w:eastAsia="Droid Sans Fallback" w:cs="Times New Roman"/>
          <w:b/>
          <w:bCs/>
          <w:sz w:val="32"/>
          <w:szCs w:val="32"/>
          <w:lang w:val="ca-ES" w:eastAsia="zh-CN" w:bidi="hi-IN"/>
        </w:rPr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sz w:val="32"/>
          <w:b/>
          <w:sz w:val="32"/>
          <w:b/>
          <w:szCs w:val="32"/>
          <w:bCs/>
          <w:rFonts w:ascii="Times New Roman" w:hAnsi="Times New Roman" w:eastAsia="Droid Sans Fallback" w:cs="Times New Roman"/>
          <w:lang w:val="ca-ES" w:eastAsia="zh-CN" w:bidi="hi-IN"/>
        </w:rPr>
      </w:pPr>
      <w:r>
        <w:rPr>
          <w:rFonts w:eastAsia="Droid Sans Fallback" w:cs="Times New Roman"/>
          <w:b/>
          <w:bCs/>
          <w:sz w:val="32"/>
          <w:szCs w:val="32"/>
          <w:lang w:val="ca-ES" w:eastAsia="zh-CN" w:bidi="hi-IN"/>
        </w:rPr>
        <w:t>Instituto de Educación Secundaria de Puçol</w:t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</w:pPr>
      <w:r>
        <w:rPr>
          <w:rFonts w:eastAsia="Droid Sans Fallback" w:cs="Times New Roman"/>
          <w:b/>
          <w:bCs/>
          <w:sz w:val="32"/>
          <w:szCs w:val="32"/>
          <w:lang w:val="ca-ES" w:eastAsia="zh-CN" w:bidi="hi-IN"/>
        </w:rPr>
        <w:t>Puçol (Valencia)</w:t>
      </w:r>
      <w:r/>
    </w:p>
    <w:sectPr>
      <w:type w:val="nextPage"/>
      <w:pgSz w:w="11906" w:h="16838"/>
      <w:pgMar w:left="1134" w:right="1133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  <w:rPr>
        <w:sz w:val="36"/>
        <w:szCs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ind w:left="150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7"/>
  <w:displayBackgroundShape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rsid w:val="002130d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Droid Sans Fallback" w:cs="Lohit Hindi"/>
      <w:color w:val="auto"/>
      <w:sz w:val="24"/>
      <w:szCs w:val="24"/>
      <w:lang w:val="ca-ES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rsid w:val="00d1274b"/>
    <w:rPr>
      <w:rFonts w:ascii="Tahoma" w:hAnsi="Tahoma" w:cs="Tahoma"/>
      <w:sz w:val="16"/>
      <w:szCs w:val="16"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sz w:val="36"/>
      <w:szCs w:val="36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eastAsia="OpenSymbol" w:cs="OpenSymbol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Western" w:customStyle="1">
    <w:name w:val="western"/>
    <w:basedOn w:val="Normal"/>
    <w:rsid w:val="00d1274b"/>
    <w:pPr>
      <w:spacing w:lineRule="auto" w:line="288" w:before="280" w:after="142"/>
    </w:pPr>
    <w:rPr>
      <w:rFonts w:ascii="Times New Roman" w:hAnsi="Times New Roman" w:eastAsia="Times New Roman" w:cs="Times New Roman"/>
      <w:color w:val="000000"/>
      <w:sz w:val="24"/>
      <w:szCs w:val="24"/>
      <w:lang w:eastAsia="es-ES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d1274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LibreOffice/4.3.4.1$Windows_x86 LibreOffice_project/bc356b2f991740509f321d70e4512a6a54c5f243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2015-10-18T22:19:00Z</dcterms:created>
  <dc:creator>Pilar</dc:creator>
  <dc:language>es-ES</dc:language>
  <cp:lastModifiedBy>Bizarro</cp:lastModifiedBy>
  <dcterms:modified xsi:type="dcterms:W3CDTF">2015-10-21T19:41:00Z</dcterms:modified>
  <cp:revision>5</cp:revision>
</cp:coreProperties>
</file>