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644" w:rsidRPr="00592644" w:rsidRDefault="00592644" w:rsidP="00592644">
      <w:pPr>
        <w:rPr>
          <w:b/>
          <w:sz w:val="40"/>
        </w:rPr>
      </w:pPr>
      <w:r w:rsidRPr="00592644">
        <w:rPr>
          <w:b/>
          <w:sz w:val="40"/>
        </w:rPr>
        <w:t xml:space="preserve">VARKAANKURUN LEHTOMETSÄ </w:t>
      </w:r>
    </w:p>
    <w:p w:rsidR="00AA1C1A" w:rsidRDefault="00AA1C1A"/>
    <w:p w:rsidR="00592644" w:rsidRDefault="00592644">
      <w:pPr>
        <w:rPr>
          <w:b/>
        </w:rPr>
      </w:pPr>
      <w:r w:rsidRPr="00592644">
        <w:t>Ylläksen ja Kellostapulin kainalossa</w:t>
      </w:r>
      <w:r>
        <w:t xml:space="preserve"> sijaitseva</w:t>
      </w:r>
      <w:r w:rsidRPr="00592644">
        <w:t xml:space="preserve"> Varkaankurun lehtometsä</w:t>
      </w:r>
      <w:r>
        <w:t xml:space="preserve"> on </w:t>
      </w:r>
      <w:r w:rsidRPr="00592644">
        <w:t>erityisen rehevä metsäalue</w:t>
      </w:r>
      <w:r>
        <w:t xml:space="preserve">. </w:t>
      </w:r>
      <w:r w:rsidRPr="0096380C">
        <w:rPr>
          <w:b/>
        </w:rPr>
        <w:t>Saniaiset</w:t>
      </w:r>
      <w:r>
        <w:t xml:space="preserve"> ja </w:t>
      </w:r>
      <w:r w:rsidRPr="0096380C">
        <w:rPr>
          <w:b/>
        </w:rPr>
        <w:t>kuudet</w:t>
      </w:r>
      <w:r w:rsidR="0096380C">
        <w:t xml:space="preserve"> keskeytt</w:t>
      </w:r>
      <w:r>
        <w:t>ä</w:t>
      </w:r>
      <w:r w:rsidR="0096380C">
        <w:t>vät</w:t>
      </w:r>
      <w:r>
        <w:t xml:space="preserve"> </w:t>
      </w:r>
      <w:r w:rsidR="0096380C">
        <w:t xml:space="preserve">tää yrtti-rikas metsä, täällä löydät </w:t>
      </w:r>
      <w:r w:rsidR="0096380C" w:rsidRPr="0096380C">
        <w:rPr>
          <w:b/>
        </w:rPr>
        <w:t>raita</w:t>
      </w:r>
      <w:r w:rsidR="0096380C">
        <w:rPr>
          <w:b/>
        </w:rPr>
        <w:t xml:space="preserve">, </w:t>
      </w:r>
      <w:r w:rsidR="008B103B">
        <w:rPr>
          <w:b/>
        </w:rPr>
        <w:t>koti</w:t>
      </w:r>
      <w:r w:rsidR="0096380C">
        <w:rPr>
          <w:b/>
        </w:rPr>
        <w:t>pihlaja, k</w:t>
      </w:r>
      <w:r w:rsidR="0096380C" w:rsidRPr="0096380C">
        <w:rPr>
          <w:b/>
        </w:rPr>
        <w:t>etohärkki</w:t>
      </w:r>
      <w:r w:rsidR="0096380C">
        <w:rPr>
          <w:b/>
        </w:rPr>
        <w:t xml:space="preserve"> (hento) </w:t>
      </w:r>
      <w:r w:rsidR="0096380C" w:rsidRPr="0096380C">
        <w:t>ja</w:t>
      </w:r>
      <w:r w:rsidR="0096380C">
        <w:rPr>
          <w:b/>
        </w:rPr>
        <w:t xml:space="preserve"> hieskoivu.</w:t>
      </w:r>
    </w:p>
    <w:p w:rsidR="0096380C" w:rsidRDefault="0096380C">
      <w:pPr>
        <w:rPr>
          <w:b/>
        </w:rPr>
      </w:pPr>
      <w:r>
        <w:t>P</w:t>
      </w:r>
      <w:r w:rsidRPr="0096380C">
        <w:t xml:space="preserve">urolaaksossa kohoaa ihmisen mittainen </w:t>
      </w:r>
      <w:r w:rsidRPr="0096380C">
        <w:rPr>
          <w:b/>
        </w:rPr>
        <w:t>ruoho</w:t>
      </w:r>
      <w:r w:rsidR="00DB2C86">
        <w:rPr>
          <w:b/>
        </w:rPr>
        <w:t>.</w:t>
      </w:r>
    </w:p>
    <w:p w:rsidR="00DB2C86" w:rsidRDefault="00DB2C86" w:rsidP="00DB2C86">
      <w:r w:rsidRPr="00DB2C86">
        <w:t xml:space="preserve">Varkaankurun lehtometsässä tuore </w:t>
      </w:r>
      <w:r w:rsidRPr="00DB2C86">
        <w:rPr>
          <w:b/>
        </w:rPr>
        <w:t>lehto</w:t>
      </w:r>
      <w:r w:rsidRPr="00DB2C86">
        <w:t xml:space="preserve"> vuorottelee </w:t>
      </w:r>
      <w:r w:rsidRPr="00DB2C86">
        <w:rPr>
          <w:b/>
        </w:rPr>
        <w:t>saniaislehto</w:t>
      </w:r>
      <w:r>
        <w:rPr>
          <w:b/>
        </w:rPr>
        <w:t>jen</w:t>
      </w:r>
      <w:r w:rsidRPr="00DB2C86">
        <w:t xml:space="preserve"> ja </w:t>
      </w:r>
      <w:r w:rsidRPr="00DB2C86">
        <w:rPr>
          <w:b/>
        </w:rPr>
        <w:t>lehtokorpien</w:t>
      </w:r>
      <w:r w:rsidRPr="00DB2C86">
        <w:t xml:space="preserve"> kanssa</w:t>
      </w:r>
      <w:r>
        <w:t>.</w:t>
      </w:r>
    </w:p>
    <w:p w:rsidR="00596AFF" w:rsidRDefault="00DB2C86" w:rsidP="00DB2C86">
      <w:r w:rsidRPr="00DB2C86">
        <w:t xml:space="preserve">Kaikkein upeimmat kasvit ovat </w:t>
      </w:r>
      <w:r w:rsidRPr="008B103B">
        <w:rPr>
          <w:b/>
        </w:rPr>
        <w:t>Karhunputket/the tall Angelica (Angelica arcangelica)</w:t>
      </w:r>
      <w:r w:rsidRPr="00DB2C86">
        <w:t xml:space="preserve"> </w:t>
      </w:r>
      <w:r>
        <w:t xml:space="preserve">ja </w:t>
      </w:r>
      <w:r w:rsidR="00596AFF" w:rsidRPr="008B103B">
        <w:rPr>
          <w:b/>
        </w:rPr>
        <w:t>Pohjansinivalvatti/</w:t>
      </w:r>
      <w:r w:rsidRPr="008B103B">
        <w:rPr>
          <w:b/>
        </w:rPr>
        <w:t xml:space="preserve"> the Alpine Sow Thistle (Cicerbita alpina)</w:t>
      </w:r>
      <w:r w:rsidRPr="00DB2C86">
        <w:t xml:space="preserve">. </w:t>
      </w:r>
    </w:p>
    <w:p w:rsidR="00DB2C86" w:rsidRPr="008B103B" w:rsidRDefault="008B103B" w:rsidP="00DB2C86">
      <w:r>
        <w:t>P</w:t>
      </w:r>
      <w:r w:rsidRPr="008B103B">
        <w:t>ienempiä ja klassisesti kauniimpia kasveja ovat</w:t>
      </w:r>
      <w:r>
        <w:t xml:space="preserve"> </w:t>
      </w:r>
      <w:r w:rsidRPr="008B103B">
        <w:rPr>
          <w:b/>
        </w:rPr>
        <w:t>Maariankämmekkä/</w:t>
      </w:r>
      <w:r w:rsidR="00DB2C86" w:rsidRPr="008B103B">
        <w:rPr>
          <w:b/>
        </w:rPr>
        <w:t>the Heath Spotted-orchid (Dactylorhiza maculata)</w:t>
      </w:r>
      <w:r w:rsidR="00DB2C86" w:rsidRPr="008B103B">
        <w:t xml:space="preserve"> </w:t>
      </w:r>
      <w:r>
        <w:t xml:space="preserve">ja </w:t>
      </w:r>
      <w:r w:rsidRPr="008B103B">
        <w:rPr>
          <w:b/>
        </w:rPr>
        <w:t>Pussikämmekkä/</w:t>
      </w:r>
      <w:r w:rsidR="00DB2C86" w:rsidRPr="008B103B">
        <w:rPr>
          <w:b/>
        </w:rPr>
        <w:t xml:space="preserve"> the Frog Orchid (Coeloglossum viride)</w:t>
      </w:r>
      <w:r w:rsidR="00DB2C86" w:rsidRPr="008B103B">
        <w:t>.</w:t>
      </w:r>
    </w:p>
    <w:p w:rsidR="008B103B" w:rsidRPr="003A7F0A" w:rsidRDefault="008B103B" w:rsidP="00DB2C86"/>
    <w:p w:rsidR="008B103B" w:rsidRPr="009C008D" w:rsidRDefault="008B103B" w:rsidP="00DB2C86">
      <w:pPr>
        <w:rPr>
          <w:b/>
          <w:sz w:val="28"/>
        </w:rPr>
      </w:pPr>
      <w:r w:rsidRPr="009C008D">
        <w:rPr>
          <w:b/>
          <w:sz w:val="28"/>
        </w:rPr>
        <w:t>Saniaiset</w:t>
      </w:r>
      <w:r w:rsidR="003A7F0A" w:rsidRPr="009C008D">
        <w:rPr>
          <w:b/>
          <w:sz w:val="28"/>
        </w:rPr>
        <w:t xml:space="preserve"> – Fern </w:t>
      </w:r>
      <w:r w:rsidR="00633CB4" w:rsidRPr="009C008D">
        <w:rPr>
          <w:b/>
          <w:sz w:val="28"/>
        </w:rPr>
        <w:t>–</w:t>
      </w:r>
      <w:r w:rsidR="003A7F0A" w:rsidRPr="009C008D">
        <w:rPr>
          <w:b/>
          <w:sz w:val="28"/>
        </w:rPr>
        <w:t xml:space="preserve"> Pteridophytina</w:t>
      </w:r>
    </w:p>
    <w:p w:rsidR="00226B02" w:rsidRDefault="009C008D" w:rsidP="00DB2C86">
      <w:r>
        <w:t>Sa</w:t>
      </w:r>
      <w:r w:rsidR="00226B02" w:rsidRPr="00226B02">
        <w:t>n</w:t>
      </w:r>
      <w:r>
        <w:t>i</w:t>
      </w:r>
      <w:r w:rsidR="00226B02" w:rsidRPr="00226B02">
        <w:t xml:space="preserve">aiset ovat </w:t>
      </w:r>
      <w:r w:rsidR="003A7F0A">
        <w:rPr>
          <w:noProof/>
          <w:lang w:eastAsia="fi-FI"/>
        </w:rPr>
        <w:drawing>
          <wp:anchor distT="0" distB="0" distL="114300" distR="114300" simplePos="0" relativeHeight="251658240" behindDoc="0" locked="0" layoutInCell="1" allowOverlap="1">
            <wp:simplePos x="723900" y="4352925"/>
            <wp:positionH relativeFrom="column">
              <wp:align>left</wp:align>
            </wp:positionH>
            <wp:positionV relativeFrom="paragraph">
              <wp:align>top</wp:align>
            </wp:positionV>
            <wp:extent cx="2552700" cy="3007932"/>
            <wp:effectExtent l="0" t="0" r="0" b="2540"/>
            <wp:wrapSquare wrapText="bothSides"/>
            <wp:docPr id="1" name="Kuva 1" descr="Kotkansiipi (Onoclea struthiopte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tkansiipi (Onoclea struthiopter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3007932"/>
                    </a:xfrm>
                    <a:prstGeom prst="rect">
                      <a:avLst/>
                    </a:prstGeom>
                    <a:noFill/>
                    <a:ln>
                      <a:noFill/>
                    </a:ln>
                  </pic:spPr>
                </pic:pic>
              </a:graphicData>
            </a:graphic>
          </wp:anchor>
        </w:drawing>
      </w:r>
      <w:r w:rsidR="00226B02" w:rsidRPr="00226B02">
        <w:t>vihreitä kasveja, joita lehdet levittävät usein kosteissa, varjoisilla alueilla</w:t>
      </w:r>
      <w:r w:rsidR="00226B02">
        <w:t>.</w:t>
      </w:r>
    </w:p>
    <w:p w:rsidR="00226B02" w:rsidRPr="00226B02" w:rsidRDefault="00226B02" w:rsidP="00DB2C86">
      <w:r>
        <w:t>Saniaiset</w:t>
      </w:r>
      <w:r w:rsidRPr="00226B02">
        <w:t xml:space="preserve"> ovat</w:t>
      </w:r>
      <w:r>
        <w:t xml:space="preserve"> tosi</w:t>
      </w:r>
      <w:r w:rsidRPr="00226B02">
        <w:t xml:space="preserve"> vanha </w:t>
      </w:r>
      <w:r>
        <w:t>kasviryhmä</w:t>
      </w:r>
      <w:r w:rsidRPr="00226B02">
        <w:t xml:space="preserve">. Noin 350 miljoonaa vuotta sitten </w:t>
      </w:r>
      <w:r>
        <w:t>sanaiset</w:t>
      </w:r>
      <w:r w:rsidRPr="00226B02">
        <w:t xml:space="preserve"> ovat</w:t>
      </w:r>
      <w:r>
        <w:t xml:space="preserve"> nähneet </w:t>
      </w:r>
      <w:r w:rsidR="005E0177">
        <w:t>fossiileissa</w:t>
      </w:r>
      <w:r w:rsidRPr="00226B02">
        <w:t>. Tämä tekee saniaista vanhempia kuin useimmat maaeläimet ja paljon vanhemmat kuin dinosaurukset!</w:t>
      </w:r>
    </w:p>
    <w:p w:rsidR="00226B02" w:rsidRPr="00226B02" w:rsidRDefault="00226B02" w:rsidP="00DB2C86"/>
    <w:p w:rsidR="00226B02" w:rsidRDefault="00226B02" w:rsidP="00DB2C86">
      <w:pPr>
        <w:rPr>
          <w:lang w:val="en-US"/>
        </w:rPr>
      </w:pPr>
      <w:r w:rsidRPr="00226B02">
        <w:rPr>
          <w:lang w:val="en-US"/>
        </w:rPr>
        <w:t>Ferns are green flowerless plants with divided leaves that tend to grow in damp, shady areas</w:t>
      </w:r>
      <w:r>
        <w:rPr>
          <w:lang w:val="en-US"/>
        </w:rPr>
        <w:t>.</w:t>
      </w:r>
    </w:p>
    <w:p w:rsidR="008B103B" w:rsidRPr="00DB2C86" w:rsidRDefault="00226B02" w:rsidP="00DB2C86">
      <w:pPr>
        <w:rPr>
          <w:lang w:val="en-US"/>
        </w:rPr>
      </w:pPr>
      <w:r w:rsidRPr="00226B02">
        <w:rPr>
          <w:lang w:val="en-US"/>
        </w:rPr>
        <w:t>Ferns are an ancient group of plants. By about 350 million years ago, ferns are seen in the fossil record. This makes ferns older than most land animals and far older than dinosaurs!</w:t>
      </w:r>
      <w:r w:rsidR="003A7F0A">
        <w:rPr>
          <w:lang w:val="en-US"/>
        </w:rPr>
        <w:br w:type="textWrapping" w:clear="all"/>
      </w:r>
    </w:p>
    <w:p w:rsidR="00DB2C86" w:rsidRPr="00DB2C86" w:rsidRDefault="00DB2C86" w:rsidP="00DB2C86">
      <w:pPr>
        <w:rPr>
          <w:lang w:val="en-US"/>
        </w:rPr>
      </w:pPr>
    </w:p>
    <w:p w:rsidR="00DB2C86" w:rsidRPr="00DB2C86" w:rsidRDefault="00DB2C86" w:rsidP="00DB2C86">
      <w:pPr>
        <w:rPr>
          <w:lang w:val="en-US"/>
        </w:rPr>
      </w:pPr>
    </w:p>
    <w:p w:rsidR="00DB2C86" w:rsidRDefault="00DB2C86" w:rsidP="00DB2C86">
      <w:pPr>
        <w:rPr>
          <w:lang w:val="en-US"/>
        </w:rPr>
      </w:pPr>
    </w:p>
    <w:p w:rsidR="00633CB4" w:rsidRDefault="00633CB4" w:rsidP="00DB2C86">
      <w:pPr>
        <w:rPr>
          <w:lang w:val="en-US"/>
        </w:rPr>
      </w:pPr>
    </w:p>
    <w:p w:rsidR="00633CB4" w:rsidRDefault="00633CB4" w:rsidP="00DB2C86">
      <w:pPr>
        <w:rPr>
          <w:lang w:val="en-US"/>
        </w:rPr>
      </w:pPr>
    </w:p>
    <w:p w:rsidR="00633CB4" w:rsidRDefault="00633CB4" w:rsidP="00DB2C86">
      <w:pPr>
        <w:rPr>
          <w:lang w:val="en-US"/>
        </w:rPr>
      </w:pPr>
    </w:p>
    <w:p w:rsidR="00633CB4" w:rsidRDefault="00633CB4" w:rsidP="00DB2C86">
      <w:pPr>
        <w:rPr>
          <w:lang w:val="en-US"/>
        </w:rPr>
      </w:pPr>
    </w:p>
    <w:p w:rsidR="00633CB4" w:rsidRPr="00B90269" w:rsidRDefault="00633CB4" w:rsidP="00633CB4">
      <w:pPr>
        <w:rPr>
          <w:b/>
          <w:sz w:val="28"/>
        </w:rPr>
      </w:pPr>
      <w:r w:rsidRPr="00B90269">
        <w:rPr>
          <w:b/>
          <w:sz w:val="28"/>
        </w:rPr>
        <w:lastRenderedPageBreak/>
        <w:t>Kuusi – Spruce – Picea Abies</w:t>
      </w:r>
    </w:p>
    <w:p w:rsidR="00B90269" w:rsidRPr="009C008D" w:rsidRDefault="005E0177" w:rsidP="00DB2C86">
      <w:pPr>
        <w:rPr>
          <w:lang w:val="en-US"/>
        </w:rPr>
      </w:pPr>
      <w:r>
        <w:t xml:space="preserve">Metsäkuusi eli kuusi, </w:t>
      </w:r>
      <w:r w:rsidR="00B90269" w:rsidRPr="00B90269">
        <w:t xml:space="preserve">myös näre, on mäntykasvien (Pinaceae) heimoon </w:t>
      </w:r>
      <w:r w:rsidR="00B90269">
        <w:t xml:space="preserve">kuuluva ainavihanta havupuu. </w:t>
      </w:r>
      <w:r w:rsidR="00B90269" w:rsidRPr="00B90269">
        <w:t xml:space="preserve">Metsäkuusi jaetaan tavallisesti kahteen alalajiin, jotka ovat euroopankuusi (Picea abies subsp. abies) ja siperiankuusi (Picea abies subsp. obovata). </w:t>
      </w:r>
      <w:r w:rsidR="00B90269" w:rsidRPr="009C008D">
        <w:rPr>
          <w:lang w:val="en-US"/>
        </w:rPr>
        <w:t>Jotkut kasvitieteilijät pitävät siperiankuusta omana lajinaan Picea obovata.</w:t>
      </w:r>
      <w:r w:rsidR="00787B51">
        <w:rPr>
          <w:noProof/>
          <w:lang w:eastAsia="fi-FI"/>
        </w:rPr>
        <w:drawing>
          <wp:anchor distT="0" distB="0" distL="114300" distR="114300" simplePos="0" relativeHeight="251659264" behindDoc="0" locked="0" layoutInCell="1" allowOverlap="1">
            <wp:simplePos x="723900" y="1238250"/>
            <wp:positionH relativeFrom="column">
              <wp:align>left</wp:align>
            </wp:positionH>
            <wp:positionV relativeFrom="paragraph">
              <wp:align>top</wp:align>
            </wp:positionV>
            <wp:extent cx="2381250" cy="3571875"/>
            <wp:effectExtent l="0" t="0" r="0" b="9525"/>
            <wp:wrapSquare wrapText="bothSides"/>
            <wp:docPr id="4" name="Kuva 4" descr="Kuusk Keila-Paldiski rdt ää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uusk Keila-Paldiski rdt äär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3571875"/>
                    </a:xfrm>
                    <a:prstGeom prst="rect">
                      <a:avLst/>
                    </a:prstGeom>
                    <a:noFill/>
                    <a:ln>
                      <a:noFill/>
                    </a:ln>
                  </pic:spPr>
                </pic:pic>
              </a:graphicData>
            </a:graphic>
          </wp:anchor>
        </w:drawing>
      </w:r>
    </w:p>
    <w:p w:rsidR="00B90269" w:rsidRPr="009C008D" w:rsidRDefault="00B90269" w:rsidP="00DB2C86">
      <w:pPr>
        <w:rPr>
          <w:lang w:val="en-US"/>
        </w:rPr>
      </w:pPr>
    </w:p>
    <w:p w:rsidR="00633CB4" w:rsidRPr="00DB2C86" w:rsidRDefault="00B90269" w:rsidP="00DB2C86">
      <w:pPr>
        <w:rPr>
          <w:lang w:val="en-US"/>
        </w:rPr>
      </w:pPr>
      <w:r w:rsidRPr="00B90269">
        <w:rPr>
          <w:lang w:val="en-US"/>
        </w:rPr>
        <w:t>Pi</w:t>
      </w:r>
      <w:r>
        <w:rPr>
          <w:lang w:val="en-US"/>
        </w:rPr>
        <w:t>cea abies, the Norway spruce,</w:t>
      </w:r>
      <w:r w:rsidRPr="00B90269">
        <w:rPr>
          <w:lang w:val="en-US"/>
        </w:rPr>
        <w:t xml:space="preserve"> is a species of spruce native to Northern, Central and Eastern Europe</w:t>
      </w:r>
      <w:r>
        <w:rPr>
          <w:lang w:val="en-US"/>
        </w:rPr>
        <w:t xml:space="preserve">. </w:t>
      </w:r>
      <w:r w:rsidRPr="00B90269">
        <w:rPr>
          <w:lang w:val="en-US"/>
        </w:rPr>
        <w:t>It has branchlets that typically hang downwards, and the largest cones of any spruce, 9–17 cm (3 1⁄2–6 3⁄4 in) long. It is very closely related to the Siberian spruce (Picea obovata), which replaces it east of the Ural Mountains, and with which it hybridises freely. The Norway spruce is widely planted for its wood, and is the species used as the main Christmas tree in several cities around the world. A press release from Umeå University says that a Norway spruce clone named Old Tjikko, carbon dated as 9,550 years old, is the "oldest living tree"</w:t>
      </w:r>
      <w:r w:rsidR="00787B51">
        <w:rPr>
          <w:lang w:val="en-US"/>
        </w:rPr>
        <w:br w:type="textWrapping" w:clear="all"/>
      </w:r>
    </w:p>
    <w:p w:rsidR="00DB2C86" w:rsidRPr="00DB2C86" w:rsidRDefault="00DB2C86" w:rsidP="00DB2C86">
      <w:pPr>
        <w:rPr>
          <w:lang w:val="en-US"/>
        </w:rPr>
      </w:pPr>
    </w:p>
    <w:p w:rsidR="00B90269" w:rsidRPr="00B90269" w:rsidRDefault="00B90269" w:rsidP="00B90269">
      <w:pPr>
        <w:rPr>
          <w:b/>
          <w:sz w:val="28"/>
        </w:rPr>
      </w:pPr>
      <w:r>
        <w:rPr>
          <w:b/>
          <w:sz w:val="28"/>
        </w:rPr>
        <w:t>Kynttiläk</w:t>
      </w:r>
      <w:r w:rsidRPr="00B90269">
        <w:rPr>
          <w:b/>
          <w:sz w:val="28"/>
        </w:rPr>
        <w:t>uusi</w:t>
      </w:r>
      <w:r>
        <w:rPr>
          <w:b/>
          <w:sz w:val="28"/>
        </w:rPr>
        <w:t>/Siperiankuusi</w:t>
      </w:r>
      <w:r w:rsidRPr="00B90269">
        <w:rPr>
          <w:b/>
          <w:sz w:val="28"/>
        </w:rPr>
        <w:t xml:space="preserve"> – </w:t>
      </w:r>
      <w:r>
        <w:rPr>
          <w:b/>
          <w:sz w:val="28"/>
        </w:rPr>
        <w:t xml:space="preserve">Siberian </w:t>
      </w:r>
      <w:r w:rsidRPr="00B90269">
        <w:rPr>
          <w:b/>
          <w:sz w:val="28"/>
        </w:rPr>
        <w:t>Spruce – Picea obovata</w:t>
      </w:r>
    </w:p>
    <w:p w:rsidR="00DB2C86" w:rsidRPr="00B90269" w:rsidRDefault="00941FA5" w:rsidP="00DB2C86">
      <w:r>
        <w:rPr>
          <w:noProof/>
          <w:lang w:eastAsia="fi-FI"/>
        </w:rPr>
        <w:drawing>
          <wp:inline distT="0" distB="0" distL="0" distR="0">
            <wp:extent cx="4838700" cy="3627891"/>
            <wp:effectExtent l="0" t="0" r="0" b="0"/>
            <wp:docPr id="6" name="Kuva 6" descr="Kuvahaun tulos haulle kynttiläku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uvahaun tulos haulle kynttiläkuu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2454" cy="3645701"/>
                    </a:xfrm>
                    <a:prstGeom prst="rect">
                      <a:avLst/>
                    </a:prstGeom>
                    <a:noFill/>
                    <a:ln>
                      <a:noFill/>
                    </a:ln>
                  </pic:spPr>
                </pic:pic>
              </a:graphicData>
            </a:graphic>
          </wp:inline>
        </w:drawing>
      </w:r>
    </w:p>
    <w:p w:rsidR="00DB2C86" w:rsidRDefault="00941FA5">
      <w:r>
        <w:t xml:space="preserve">Kynttiläkuusikoita </w:t>
      </w:r>
      <w:r w:rsidRPr="00941FA5">
        <w:t>ovat sopeutuneet tykkylumeen</w:t>
      </w:r>
    </w:p>
    <w:p w:rsidR="005F7724" w:rsidRPr="009C008D" w:rsidRDefault="005F7724" w:rsidP="005F7724">
      <w:pPr>
        <w:rPr>
          <w:b/>
          <w:sz w:val="28"/>
        </w:rPr>
      </w:pPr>
      <w:r w:rsidRPr="009C008D">
        <w:rPr>
          <w:b/>
          <w:sz w:val="28"/>
        </w:rPr>
        <w:lastRenderedPageBreak/>
        <w:t>Raita – Goat Willow – Salix Caprea</w:t>
      </w:r>
    </w:p>
    <w:p w:rsidR="00941FA5" w:rsidRPr="009C008D" w:rsidRDefault="00941FA5"/>
    <w:p w:rsidR="005F7724" w:rsidRPr="009C008D" w:rsidRDefault="005F7724">
      <w:r>
        <w:rPr>
          <w:noProof/>
          <w:lang w:eastAsia="fi-FI"/>
        </w:rPr>
        <w:drawing>
          <wp:inline distT="0" distB="0" distL="0" distR="0" wp14:anchorId="0086301F" wp14:editId="36F0C8F7">
            <wp:extent cx="3552825" cy="2989580"/>
            <wp:effectExtent l="0" t="0" r="9525" b="1270"/>
            <wp:docPr id="8" name="Kuva 8" descr="http://www.luontoportti.com/suomi/images/8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uontoportti.com/suomi/images/86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7340" cy="3001794"/>
                    </a:xfrm>
                    <a:prstGeom prst="rect">
                      <a:avLst/>
                    </a:prstGeom>
                    <a:noFill/>
                    <a:ln>
                      <a:noFill/>
                    </a:ln>
                  </pic:spPr>
                </pic:pic>
              </a:graphicData>
            </a:graphic>
          </wp:inline>
        </w:drawing>
      </w:r>
      <w:r>
        <w:rPr>
          <w:noProof/>
          <w:lang w:eastAsia="fi-FI"/>
        </w:rPr>
        <w:drawing>
          <wp:inline distT="0" distB="0" distL="0" distR="0" wp14:anchorId="1011B070" wp14:editId="11AA5FF4">
            <wp:extent cx="2243138" cy="2990850"/>
            <wp:effectExtent l="0" t="0" r="5080" b="0"/>
            <wp:docPr id="7" name="Kuva 7" descr="http://www.luontoportti.com/suomi/images/2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uontoportti.com/suomi/images/211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6275" cy="2995033"/>
                    </a:xfrm>
                    <a:prstGeom prst="rect">
                      <a:avLst/>
                    </a:prstGeom>
                    <a:noFill/>
                    <a:ln>
                      <a:noFill/>
                    </a:ln>
                  </pic:spPr>
                </pic:pic>
              </a:graphicData>
            </a:graphic>
          </wp:inline>
        </w:drawing>
      </w:r>
      <w:r w:rsidRPr="009C008D">
        <w:t xml:space="preserve"> </w:t>
      </w:r>
    </w:p>
    <w:p w:rsidR="005F7724" w:rsidRPr="009C008D" w:rsidRDefault="005F7724"/>
    <w:p w:rsidR="005F7724" w:rsidRPr="005F7724" w:rsidRDefault="005F7724" w:rsidP="005F7724">
      <w:r w:rsidRPr="005F7724">
        <w:t>Raita (Salix caprea) on pajukasveihin (Salicaceae) kuuluva kasvi. Se on yleinen Euroopassa ja Luoteis-Afrikassa. Idässä levinneisyys ulottuu Itä-Aasiaan saakka.</w:t>
      </w:r>
    </w:p>
    <w:p w:rsidR="005F7724" w:rsidRPr="005F7724" w:rsidRDefault="005F7724" w:rsidP="005F7724">
      <w:r w:rsidRPr="005F7724">
        <w:t>Raita kasvaa pensas- tai puumaisesti 6–14 metriä korkeaksi</w:t>
      </w:r>
    </w:p>
    <w:p w:rsidR="005F7724" w:rsidRPr="005F7724" w:rsidRDefault="005F7724" w:rsidP="005F7724">
      <w:r w:rsidRPr="005F7724">
        <w:t>Ne vaativat hyvän maaperän itääkseen.</w:t>
      </w:r>
    </w:p>
    <w:p w:rsidR="005F7724" w:rsidRPr="005F7724" w:rsidRDefault="005F7724"/>
    <w:p w:rsidR="005F7724" w:rsidRPr="00881003" w:rsidRDefault="00881003">
      <w:pPr>
        <w:rPr>
          <w:lang w:val="en-US"/>
        </w:rPr>
      </w:pPr>
      <w:r w:rsidRPr="00881003">
        <w:rPr>
          <w:lang w:val="en-US"/>
        </w:rPr>
        <w:t>Salix caprea (goat willow</w:t>
      </w:r>
      <w:r>
        <w:rPr>
          <w:lang w:val="en-US"/>
        </w:rPr>
        <w:t>)</w:t>
      </w:r>
      <w:r w:rsidRPr="00881003">
        <w:rPr>
          <w:lang w:val="en-US"/>
        </w:rPr>
        <w:t xml:space="preserve"> is a common species of willow native to Europe and western and central Asia</w:t>
      </w:r>
      <w:r>
        <w:rPr>
          <w:lang w:val="en-US"/>
        </w:rPr>
        <w:t xml:space="preserve">. </w:t>
      </w:r>
      <w:r w:rsidRPr="00881003">
        <w:rPr>
          <w:lang w:val="en-US"/>
        </w:rPr>
        <w:t>It is a deciduous shrub or small tree, reaching a height of 8–10 m</w:t>
      </w:r>
      <w:r>
        <w:rPr>
          <w:lang w:val="en-US"/>
        </w:rPr>
        <w:t>.</w:t>
      </w:r>
    </w:p>
    <w:p w:rsidR="005F7724" w:rsidRPr="00881003" w:rsidRDefault="005F7724">
      <w:pPr>
        <w:rPr>
          <w:lang w:val="en-US"/>
        </w:rPr>
      </w:pPr>
    </w:p>
    <w:p w:rsidR="005F7724" w:rsidRPr="00881003" w:rsidRDefault="005F7724">
      <w:pPr>
        <w:rPr>
          <w:lang w:val="en-US"/>
        </w:rPr>
      </w:pPr>
    </w:p>
    <w:p w:rsidR="005F7724" w:rsidRPr="00881003" w:rsidRDefault="005F7724">
      <w:pPr>
        <w:rPr>
          <w:lang w:val="en-US"/>
        </w:rPr>
      </w:pPr>
    </w:p>
    <w:p w:rsidR="005F7724" w:rsidRPr="00881003" w:rsidRDefault="005F7724">
      <w:pPr>
        <w:rPr>
          <w:lang w:val="en-US"/>
        </w:rPr>
      </w:pPr>
    </w:p>
    <w:p w:rsidR="005F7724" w:rsidRPr="00881003" w:rsidRDefault="005F7724">
      <w:pPr>
        <w:rPr>
          <w:lang w:val="en-US"/>
        </w:rPr>
      </w:pPr>
    </w:p>
    <w:p w:rsidR="005F7724" w:rsidRPr="00881003" w:rsidRDefault="005F7724">
      <w:pPr>
        <w:rPr>
          <w:lang w:val="en-US"/>
        </w:rPr>
      </w:pPr>
    </w:p>
    <w:p w:rsidR="005F7724" w:rsidRPr="00881003" w:rsidRDefault="005F7724">
      <w:pPr>
        <w:rPr>
          <w:lang w:val="en-US"/>
        </w:rPr>
      </w:pPr>
    </w:p>
    <w:p w:rsidR="005F7724" w:rsidRPr="00881003" w:rsidRDefault="005F7724">
      <w:pPr>
        <w:rPr>
          <w:lang w:val="en-US"/>
        </w:rPr>
      </w:pPr>
    </w:p>
    <w:p w:rsidR="005F7724" w:rsidRPr="00881003" w:rsidRDefault="005F7724">
      <w:pPr>
        <w:rPr>
          <w:lang w:val="en-US"/>
        </w:rPr>
      </w:pPr>
    </w:p>
    <w:p w:rsidR="005F7724" w:rsidRPr="00881003" w:rsidRDefault="005F7724">
      <w:pPr>
        <w:rPr>
          <w:lang w:val="en-US"/>
        </w:rPr>
      </w:pPr>
    </w:p>
    <w:p w:rsidR="005F7724" w:rsidRPr="00881003" w:rsidRDefault="005F7724">
      <w:pPr>
        <w:rPr>
          <w:lang w:val="en-US"/>
        </w:rPr>
      </w:pPr>
    </w:p>
    <w:p w:rsidR="00ED336D" w:rsidRPr="00ED336D" w:rsidRDefault="00ED336D" w:rsidP="00ED336D">
      <w:pPr>
        <w:rPr>
          <w:b/>
          <w:sz w:val="28"/>
        </w:rPr>
      </w:pPr>
      <w:r w:rsidRPr="00ED336D">
        <w:rPr>
          <w:b/>
          <w:sz w:val="28"/>
        </w:rPr>
        <w:lastRenderedPageBreak/>
        <w:t xml:space="preserve">Kotipihlaja – Sorbus aucuparia – </w:t>
      </w:r>
      <w:r>
        <w:rPr>
          <w:b/>
          <w:sz w:val="28"/>
        </w:rPr>
        <w:t>M</w:t>
      </w:r>
      <w:r w:rsidRPr="00ED336D">
        <w:rPr>
          <w:b/>
          <w:sz w:val="28"/>
        </w:rPr>
        <w:t>ountain-ash</w:t>
      </w:r>
    </w:p>
    <w:p w:rsidR="00ED336D" w:rsidRPr="009C008D" w:rsidRDefault="00ED336D">
      <w:pPr>
        <w:rPr>
          <w:lang w:val="en-US"/>
        </w:rPr>
      </w:pPr>
      <w:r w:rsidRPr="00ED336D">
        <w:t xml:space="preserve">Kotipihlaja eli pihlaja (Sorbus aucuparia) on ruusukasveihin kuuluva kasvi, joka kasvaa luonnonvaraisena suurimmassa osassa Eurooppaa ja Pohjois-Aasiassa. Suomessa se on hyvin yleinen koko maassa. Pihlaja tunnetaan valkoisista terttumaisista kukinnoistaan, punaisista marjatertuistaan ja hienosta syysväristä. </w:t>
      </w:r>
      <w:r w:rsidRPr="009C008D">
        <w:rPr>
          <w:lang w:val="en-US"/>
        </w:rPr>
        <w:t>Se on Pohjois-Savon maakuntakukka.</w:t>
      </w:r>
      <w:r>
        <w:rPr>
          <w:noProof/>
          <w:lang w:eastAsia="fi-FI"/>
        </w:rPr>
        <w:drawing>
          <wp:anchor distT="0" distB="0" distL="114300" distR="114300" simplePos="0" relativeHeight="251660288" behindDoc="0" locked="0" layoutInCell="1" allowOverlap="1">
            <wp:simplePos x="723900" y="1238250"/>
            <wp:positionH relativeFrom="column">
              <wp:align>left</wp:align>
            </wp:positionH>
            <wp:positionV relativeFrom="paragraph">
              <wp:align>top</wp:align>
            </wp:positionV>
            <wp:extent cx="2655454" cy="1971675"/>
            <wp:effectExtent l="0" t="0" r="0" b="0"/>
            <wp:wrapSquare wrapText="bothSides"/>
            <wp:docPr id="9" name="Kuva 9" descr="Rowanberries in late August 2004 in Helsi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wanberries in late August 2004 in Helsink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454" cy="1971675"/>
                    </a:xfrm>
                    <a:prstGeom prst="rect">
                      <a:avLst/>
                    </a:prstGeom>
                    <a:noFill/>
                    <a:ln>
                      <a:noFill/>
                    </a:ln>
                  </pic:spPr>
                </pic:pic>
              </a:graphicData>
            </a:graphic>
          </wp:anchor>
        </w:drawing>
      </w:r>
    </w:p>
    <w:p w:rsidR="00ED336D" w:rsidRPr="00ED336D" w:rsidRDefault="00ED336D">
      <w:pPr>
        <w:rPr>
          <w:lang w:val="en-US"/>
        </w:rPr>
      </w:pPr>
      <w:r w:rsidRPr="00ED336D">
        <w:rPr>
          <w:lang w:val="en-US"/>
        </w:rPr>
        <w:t>Sorbus aucuparia, commonly called rowan and mountain-ash, is a species of deciduous tree or shrub in the rose family</w:t>
      </w:r>
      <w:r>
        <w:rPr>
          <w:lang w:val="en-US"/>
        </w:rPr>
        <w:t>.</w:t>
      </w:r>
    </w:p>
    <w:p w:rsidR="005F7724" w:rsidRPr="00ED336D" w:rsidRDefault="00ED336D">
      <w:pPr>
        <w:rPr>
          <w:lang w:val="en-US"/>
        </w:rPr>
      </w:pPr>
      <w:r w:rsidRPr="00ED336D">
        <w:rPr>
          <w:lang w:val="en-US"/>
        </w:rPr>
        <w:br w:type="textWrapping" w:clear="all"/>
      </w:r>
    </w:p>
    <w:p w:rsidR="00345155" w:rsidRPr="00345155" w:rsidRDefault="00345155" w:rsidP="00345155">
      <w:pPr>
        <w:rPr>
          <w:b/>
          <w:sz w:val="28"/>
          <w:lang w:val="en-US"/>
        </w:rPr>
      </w:pPr>
      <w:r w:rsidRPr="00345155">
        <w:rPr>
          <w:b/>
          <w:sz w:val="28"/>
          <w:lang w:val="en-US"/>
        </w:rPr>
        <w:t xml:space="preserve">Ketohärkki – Cerastium arvense – </w:t>
      </w:r>
      <w:r>
        <w:rPr>
          <w:b/>
          <w:sz w:val="28"/>
          <w:lang w:val="en-US"/>
        </w:rPr>
        <w:t>F</w:t>
      </w:r>
      <w:r w:rsidRPr="00345155">
        <w:rPr>
          <w:b/>
          <w:sz w:val="28"/>
          <w:lang w:val="en-US"/>
        </w:rPr>
        <w:t>ield mouse-ear</w:t>
      </w:r>
      <w:r>
        <w:rPr>
          <w:b/>
          <w:sz w:val="28"/>
          <w:lang w:val="en-US"/>
        </w:rPr>
        <w:t>/</w:t>
      </w:r>
      <w:r w:rsidRPr="00345155">
        <w:rPr>
          <w:lang w:val="en-US"/>
        </w:rPr>
        <w:t xml:space="preserve"> </w:t>
      </w:r>
      <w:r>
        <w:rPr>
          <w:b/>
          <w:sz w:val="28"/>
          <w:lang w:val="en-US"/>
        </w:rPr>
        <w:t>F</w:t>
      </w:r>
      <w:r w:rsidRPr="00345155">
        <w:rPr>
          <w:b/>
          <w:sz w:val="28"/>
          <w:lang w:val="en-US"/>
        </w:rPr>
        <w:t>ield chickweed</w:t>
      </w:r>
    </w:p>
    <w:p w:rsidR="00345155" w:rsidRDefault="00345155">
      <w:pPr>
        <w:rPr>
          <w:lang w:val="en-US"/>
        </w:rPr>
      </w:pPr>
      <w:r w:rsidRPr="00345155">
        <w:t xml:space="preserve">Ketohärkki (Cerastium arvense) on kohokkikasveihin kuuluva hento, valkokukkainen kasvi. </w:t>
      </w:r>
      <w:r w:rsidRPr="00345155">
        <w:rPr>
          <w:lang w:val="en-US"/>
        </w:rPr>
        <w:t>Laji on pohjoisella pallonpuolikolla laajalle levinnyt</w:t>
      </w:r>
      <w:r>
        <w:rPr>
          <w:noProof/>
          <w:lang w:eastAsia="fi-FI"/>
        </w:rPr>
        <w:drawing>
          <wp:anchor distT="0" distB="0" distL="114300" distR="114300" simplePos="0" relativeHeight="251661312" behindDoc="0" locked="0" layoutInCell="1" allowOverlap="1">
            <wp:simplePos x="723900" y="4086225"/>
            <wp:positionH relativeFrom="column">
              <wp:align>left</wp:align>
            </wp:positionH>
            <wp:positionV relativeFrom="paragraph">
              <wp:align>top</wp:align>
            </wp:positionV>
            <wp:extent cx="2717800" cy="2038350"/>
            <wp:effectExtent l="0" t="0" r="6350" b="0"/>
            <wp:wrapSquare wrapText="bothSides"/>
            <wp:docPr id="10" name="Kuva 10" descr="https://upload.wikimedia.org/wikipedia/commons/thumb/8/8e/Cerastium_arvense_-_Acker-Hornkraut_Detail.JPG/1280px-Cerastium_arvense_-_Acker-Hornkraut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8/8e/Cerastium_arvense_-_Acker-Hornkraut_Detail.JPG/1280px-Cerastium_arvense_-_Acker-Hornkraut_Detai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anchor>
        </w:drawing>
      </w:r>
      <w:r>
        <w:rPr>
          <w:lang w:val="en-US"/>
        </w:rPr>
        <w:t>.</w:t>
      </w:r>
    </w:p>
    <w:p w:rsidR="00345155" w:rsidRDefault="00345155">
      <w:pPr>
        <w:rPr>
          <w:lang w:val="en-US"/>
        </w:rPr>
      </w:pPr>
    </w:p>
    <w:p w:rsidR="005F7724" w:rsidRPr="00345155" w:rsidRDefault="00345155">
      <w:pPr>
        <w:rPr>
          <w:lang w:val="en-US"/>
        </w:rPr>
      </w:pPr>
      <w:r w:rsidRPr="00345155">
        <w:rPr>
          <w:lang w:val="en-US"/>
        </w:rPr>
        <w:t>Cerastium arvense is a species of flowering plant in the pink family known by the</w:t>
      </w:r>
      <w:r>
        <w:rPr>
          <w:lang w:val="en-US"/>
        </w:rPr>
        <w:t xml:space="preserve"> common names field mouse-ear and field chickweed.</w:t>
      </w:r>
      <w:r w:rsidRPr="00345155">
        <w:rPr>
          <w:lang w:val="en-US"/>
        </w:rPr>
        <w:t xml:space="preserve"> It is a widespread species, occurring throughout Europe and North America, as well as parts of South America. </w:t>
      </w:r>
      <w:r>
        <w:rPr>
          <w:lang w:val="en-US"/>
        </w:rPr>
        <w:br w:type="textWrapping" w:clear="all"/>
      </w:r>
    </w:p>
    <w:p w:rsidR="00345155" w:rsidRPr="0024132D" w:rsidRDefault="00345155" w:rsidP="00345155">
      <w:pPr>
        <w:rPr>
          <w:b/>
          <w:sz w:val="28"/>
        </w:rPr>
      </w:pPr>
      <w:r w:rsidRPr="0024132D">
        <w:rPr>
          <w:b/>
          <w:sz w:val="28"/>
        </w:rPr>
        <w:t>Hieskoivu – Betula pubescens – Downy birch</w:t>
      </w:r>
    </w:p>
    <w:p w:rsidR="0024132D" w:rsidRPr="002E5A38" w:rsidRDefault="005E0177">
      <w:pPr>
        <w:rPr>
          <w:lang w:val="en-US"/>
        </w:rPr>
      </w:pPr>
      <w:r>
        <w:t xml:space="preserve">Hieskoivu </w:t>
      </w:r>
      <w:r w:rsidR="0024132D" w:rsidRPr="0024132D">
        <w:t xml:space="preserve">on koivukasvien (Betulaceae) heimoon kuuluva puu, joka kasvaa luonnonvaraisena Euraasiassa. </w:t>
      </w:r>
      <w:r w:rsidR="0024132D" w:rsidRPr="002E5A38">
        <w:rPr>
          <w:lang w:val="en-US"/>
        </w:rPr>
        <w:t>Hieskoivun alalajiksi laskettava tunturikoivu esiintyy myös Grönlannissa</w:t>
      </w:r>
      <w:r w:rsidR="00345155">
        <w:rPr>
          <w:noProof/>
          <w:lang w:eastAsia="fi-FI"/>
        </w:rPr>
        <w:drawing>
          <wp:anchor distT="0" distB="0" distL="114300" distR="114300" simplePos="0" relativeHeight="251662336" behindDoc="0" locked="0" layoutInCell="1" allowOverlap="1">
            <wp:simplePos x="723900" y="6743700"/>
            <wp:positionH relativeFrom="column">
              <wp:align>left</wp:align>
            </wp:positionH>
            <wp:positionV relativeFrom="paragraph">
              <wp:align>top</wp:align>
            </wp:positionV>
            <wp:extent cx="2768600" cy="2076450"/>
            <wp:effectExtent l="0" t="0" r="0" b="0"/>
            <wp:wrapSquare wrapText="bothSides"/>
            <wp:docPr id="11" name="Kuva 11" descr="https://upload.wikimedia.org/wikipedia/commons/thumb/1/13/Mountain-birch-Trollheimen.jpg/1280px-Mountain-birch-Trollhei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1/13/Mountain-birch-Trollheimen.jpg/1280px-Mountain-birch-Trollheim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anchor>
        </w:drawing>
      </w:r>
      <w:r w:rsidR="0024132D" w:rsidRPr="002E5A38">
        <w:rPr>
          <w:lang w:val="en-US"/>
        </w:rPr>
        <w:t>.</w:t>
      </w:r>
    </w:p>
    <w:p w:rsidR="005F7724" w:rsidRPr="0024132D" w:rsidRDefault="0024132D">
      <w:pPr>
        <w:rPr>
          <w:lang w:val="en-US"/>
        </w:rPr>
      </w:pPr>
      <w:r w:rsidRPr="002E5A38">
        <w:rPr>
          <w:lang w:val="en-US"/>
        </w:rPr>
        <w:t xml:space="preserve">Betula pubescens (syn. </w:t>
      </w:r>
      <w:r w:rsidRPr="0024132D">
        <w:rPr>
          <w:lang w:val="en-US"/>
        </w:rPr>
        <w:t>Betula alba), commonly known as downy birch and also as moor birch, white birch, European white birch or hairy birch, is a species of deciduous tree, native and abundant throughout northern Europe and northern Asia, growing farther north than any other broadleaf tree. It is closely related to, and often confused with, the silver birch (B. pendula), but grows in wetter places with heavier soils and poorer drainage; smaller trees can also be confused with the dwarf birch</w:t>
      </w:r>
      <w:r>
        <w:rPr>
          <w:lang w:val="en-US"/>
        </w:rPr>
        <w:t>.</w:t>
      </w:r>
      <w:r w:rsidR="00345155" w:rsidRPr="0024132D">
        <w:rPr>
          <w:lang w:val="en-US"/>
        </w:rPr>
        <w:br w:type="textWrapping" w:clear="all"/>
      </w:r>
    </w:p>
    <w:p w:rsidR="005F7724" w:rsidRPr="0024132D" w:rsidRDefault="005F7724">
      <w:pPr>
        <w:rPr>
          <w:lang w:val="en-US"/>
        </w:rPr>
      </w:pPr>
    </w:p>
    <w:p w:rsidR="006323EE" w:rsidRPr="006323EE" w:rsidRDefault="006323EE" w:rsidP="006323EE">
      <w:pPr>
        <w:rPr>
          <w:b/>
          <w:sz w:val="28"/>
        </w:rPr>
      </w:pPr>
      <w:r w:rsidRPr="006323EE">
        <w:rPr>
          <w:b/>
          <w:sz w:val="28"/>
        </w:rPr>
        <w:lastRenderedPageBreak/>
        <w:t>Karhunputket – Angelica arcangelica – Angelica</w:t>
      </w:r>
    </w:p>
    <w:p w:rsidR="006323EE" w:rsidRDefault="006323EE">
      <w:r w:rsidRPr="006323EE">
        <w:t>Karhunputket (Angelica) on kasvisuku sarjakukkaiskasvien heimossa. Siihen kuuluu noin 115 lajia. Karhunputkilajeista muutamia käytetään mauste- ja lääkekasvina, esimerkiksi väinönputkea</w:t>
      </w:r>
      <w:r>
        <w:t>.</w:t>
      </w:r>
      <w:r>
        <w:rPr>
          <w:noProof/>
          <w:lang w:eastAsia="fi-FI"/>
        </w:rPr>
        <w:drawing>
          <wp:anchor distT="0" distB="0" distL="114300" distR="114300" simplePos="0" relativeHeight="251663360" behindDoc="0" locked="0" layoutInCell="1" allowOverlap="1">
            <wp:simplePos x="723900" y="1238250"/>
            <wp:positionH relativeFrom="column">
              <wp:align>left</wp:align>
            </wp:positionH>
            <wp:positionV relativeFrom="paragraph">
              <wp:align>top</wp:align>
            </wp:positionV>
            <wp:extent cx="2095500" cy="2790825"/>
            <wp:effectExtent l="0" t="0" r="0" b="9525"/>
            <wp:wrapSquare wrapText="bothSides"/>
            <wp:docPr id="13" name="Kuva 13" descr="Gewone engwortel R0012880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wone engwortel R0012880 Pla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anchor>
        </w:drawing>
      </w:r>
    </w:p>
    <w:p w:rsidR="006323EE" w:rsidRDefault="006323EE"/>
    <w:p w:rsidR="006323EE" w:rsidRPr="006323EE" w:rsidRDefault="006323EE" w:rsidP="006323EE">
      <w:pPr>
        <w:rPr>
          <w:lang w:val="en-US"/>
        </w:rPr>
      </w:pPr>
      <w:r w:rsidRPr="006323EE">
        <w:rPr>
          <w:lang w:val="en-US"/>
        </w:rPr>
        <w:t>Angelica is a genus of about 60 species of tall biennial and perennial herbs in the family Apiaceae, native to temperate and subarctic regions of the Northern Hemisphere, reaching as far north as Icela</w:t>
      </w:r>
      <w:r>
        <w:rPr>
          <w:lang w:val="en-US"/>
        </w:rPr>
        <w:t>nd and Lapland and Greenland.</w:t>
      </w:r>
      <w:r w:rsidRPr="006323EE">
        <w:rPr>
          <w:lang w:val="en-US"/>
        </w:rPr>
        <w:t xml:space="preserve"> They grow to 1–3 m (3 ft 3 in–9 ft 10 in) tall, with large bipinnate leaves and large compound umbels of white or greenish-white flowers.</w:t>
      </w:r>
    </w:p>
    <w:p w:rsidR="005F7724" w:rsidRPr="006323EE" w:rsidRDefault="006323EE" w:rsidP="006323EE">
      <w:pPr>
        <w:rPr>
          <w:lang w:val="en-US"/>
        </w:rPr>
      </w:pPr>
      <w:r w:rsidRPr="006323EE">
        <w:rPr>
          <w:lang w:val="en-US"/>
        </w:rPr>
        <w:t>Some species can be found in purple moor and rush pastures</w:t>
      </w:r>
      <w:r w:rsidRPr="006323EE">
        <w:rPr>
          <w:lang w:val="en-US"/>
        </w:rPr>
        <w:br w:type="textWrapping" w:clear="all"/>
      </w:r>
    </w:p>
    <w:p w:rsidR="005F7724" w:rsidRPr="006323EE" w:rsidRDefault="005F7724">
      <w:pPr>
        <w:rPr>
          <w:lang w:val="en-US"/>
        </w:rPr>
      </w:pPr>
    </w:p>
    <w:p w:rsidR="000B5CA1" w:rsidRPr="000B5CA1" w:rsidRDefault="000B5CA1" w:rsidP="000B5CA1">
      <w:pPr>
        <w:rPr>
          <w:b/>
          <w:sz w:val="28"/>
        </w:rPr>
      </w:pPr>
      <w:r w:rsidRPr="000B5CA1">
        <w:rPr>
          <w:b/>
          <w:sz w:val="28"/>
        </w:rPr>
        <w:t>Pohjansinivalvatti – Cicerbita alpina – the Alpine Sow Thistle</w:t>
      </w:r>
    </w:p>
    <w:p w:rsidR="008448C0" w:rsidRDefault="008448C0">
      <w:r w:rsidRPr="008448C0">
        <w:t xml:space="preserve">Pohjansinivalvatti (Cicerbita alpina, synon. Lactuca alpina) on asterikasveihin kuuluva harvinainen Pohjois-Suomen lehtokorpien kasvi </w:t>
      </w:r>
      <w:r w:rsidR="000B5CA1">
        <w:rPr>
          <w:noProof/>
          <w:lang w:eastAsia="fi-FI"/>
        </w:rPr>
        <w:drawing>
          <wp:anchor distT="0" distB="0" distL="114300" distR="114300" simplePos="0" relativeHeight="251664384" behindDoc="0" locked="0" layoutInCell="1" allowOverlap="1">
            <wp:simplePos x="723900" y="4943475"/>
            <wp:positionH relativeFrom="column">
              <wp:align>left</wp:align>
            </wp:positionH>
            <wp:positionV relativeFrom="paragraph">
              <wp:align>top</wp:align>
            </wp:positionV>
            <wp:extent cx="2381250" cy="3371850"/>
            <wp:effectExtent l="0" t="0" r="0" b="0"/>
            <wp:wrapSquare wrapText="bothSides"/>
            <wp:docPr id="14" name="Kuva 14" descr="Cicerbita alpina 2005.07.31 11.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cerbita alpina 2005.07.31 11.58.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3371850"/>
                    </a:xfrm>
                    <a:prstGeom prst="rect">
                      <a:avLst/>
                    </a:prstGeom>
                    <a:noFill/>
                    <a:ln>
                      <a:noFill/>
                    </a:ln>
                  </pic:spPr>
                </pic:pic>
              </a:graphicData>
            </a:graphic>
          </wp:anchor>
        </w:drawing>
      </w:r>
    </w:p>
    <w:p w:rsidR="008448C0" w:rsidRDefault="008448C0"/>
    <w:p w:rsidR="009B5F74" w:rsidRDefault="008448C0">
      <w:pPr>
        <w:rPr>
          <w:lang w:val="en-US"/>
        </w:rPr>
      </w:pPr>
      <w:r w:rsidRPr="008448C0">
        <w:rPr>
          <w:lang w:val="en-US"/>
        </w:rPr>
        <w:t>Cicerbita alpina, commonly known as the alpine sow-thist</w:t>
      </w:r>
      <w:r>
        <w:rPr>
          <w:lang w:val="en-US"/>
        </w:rPr>
        <w:t>le or alpine blue-sow-thistle</w:t>
      </w:r>
      <w:r w:rsidRPr="008448C0">
        <w:rPr>
          <w:lang w:val="en-US"/>
        </w:rPr>
        <w:t xml:space="preserve"> is a perennial herbaceous species of plant sometimes placed in the genus Cicerbita of the Asteraceae family, and sometimes placed in the genus Lactuca as Lactuca alpin</w:t>
      </w:r>
      <w:r>
        <w:rPr>
          <w:lang w:val="en-US"/>
        </w:rPr>
        <w:t>a.</w:t>
      </w:r>
      <w:r w:rsidRPr="008448C0">
        <w:rPr>
          <w:lang w:val="en-US"/>
        </w:rPr>
        <w:t xml:space="preserve"> It is native to upland and mountainous parts of Europe</w:t>
      </w:r>
      <w:r w:rsidR="009B5F74">
        <w:rPr>
          <w:lang w:val="en-US"/>
        </w:rPr>
        <w:t xml:space="preserve">. </w:t>
      </w:r>
    </w:p>
    <w:p w:rsidR="009B5F74" w:rsidRPr="009B5F74" w:rsidRDefault="009B5F74" w:rsidP="009B5F74">
      <w:pPr>
        <w:rPr>
          <w:lang w:val="en-US"/>
        </w:rPr>
      </w:pPr>
      <w:r w:rsidRPr="009B5F74">
        <w:rPr>
          <w:lang w:val="en-US"/>
        </w:rPr>
        <w:t>Cicerbita alpina grows on many mountains of Europe (the Alps, the Pyrenees, the northern Apennines, the Scandinavian Peninsula, Scotland (where it is endangered and found in only four known locations), t</w:t>
      </w:r>
      <w:r>
        <w:rPr>
          <w:lang w:val="en-US"/>
        </w:rPr>
        <w:t>he Carpathians and the Urals.</w:t>
      </w:r>
      <w:r w:rsidRPr="009B5F74">
        <w:rPr>
          <w:lang w:val="en-US"/>
        </w:rPr>
        <w:t xml:space="preserve"> These plants can be found in alpine woods, besides streams, in rich-soil in hollows and in tall meadows, usually between 1,000 and 1,800 metres (3,300 a</w:t>
      </w:r>
      <w:r>
        <w:rPr>
          <w:lang w:val="en-US"/>
        </w:rPr>
        <w:t>nd 5,900 ft) above sea level.</w:t>
      </w:r>
    </w:p>
    <w:p w:rsidR="00245EDC" w:rsidRDefault="00245EDC" w:rsidP="009B5F74">
      <w:pPr>
        <w:rPr>
          <w:lang w:val="en-US"/>
        </w:rPr>
      </w:pPr>
    </w:p>
    <w:p w:rsidR="00245EDC" w:rsidRDefault="00245EDC" w:rsidP="009B5F74">
      <w:pPr>
        <w:rPr>
          <w:lang w:val="en-US"/>
        </w:rPr>
      </w:pPr>
    </w:p>
    <w:p w:rsidR="00245EDC" w:rsidRDefault="00245EDC" w:rsidP="009B5F74">
      <w:pPr>
        <w:rPr>
          <w:lang w:val="en-US"/>
        </w:rPr>
      </w:pPr>
    </w:p>
    <w:p w:rsidR="00245EDC" w:rsidRDefault="00245EDC" w:rsidP="009B5F74">
      <w:pPr>
        <w:rPr>
          <w:lang w:val="en-US"/>
        </w:rPr>
      </w:pPr>
    </w:p>
    <w:p w:rsidR="00245EDC" w:rsidRPr="00245EDC" w:rsidRDefault="00245EDC" w:rsidP="00245EDC">
      <w:pPr>
        <w:rPr>
          <w:b/>
          <w:sz w:val="28"/>
          <w:lang w:val="en-US"/>
        </w:rPr>
      </w:pPr>
      <w:r w:rsidRPr="00245EDC">
        <w:rPr>
          <w:b/>
          <w:sz w:val="28"/>
          <w:lang w:val="en-US"/>
        </w:rPr>
        <w:lastRenderedPageBreak/>
        <w:t>Maariankämmekkä –</w:t>
      </w:r>
      <w:r>
        <w:rPr>
          <w:b/>
          <w:sz w:val="28"/>
          <w:lang w:val="en-US"/>
        </w:rPr>
        <w:t xml:space="preserve"> </w:t>
      </w:r>
      <w:r w:rsidRPr="00245EDC">
        <w:rPr>
          <w:b/>
          <w:sz w:val="28"/>
          <w:lang w:val="en-US"/>
        </w:rPr>
        <w:t xml:space="preserve">Dactylorhiza maculata – the Heath Spotted-orchid </w:t>
      </w:r>
    </w:p>
    <w:p w:rsidR="00245EDC" w:rsidRDefault="00245EDC" w:rsidP="009B5F74">
      <w:pPr>
        <w:rPr>
          <w:lang w:val="en-US"/>
        </w:rPr>
      </w:pPr>
      <w:r w:rsidRPr="00245EDC">
        <w:t xml:space="preserve">Maariankämmekkä (Dactylorhiza maculata) on kämmekkälaji, jota tavataan koko Euroopassa kaakkoisosaa lukuun ottamatta ja Siperiassa. Se on myös selvästi yleisin Suomen kämmekkälajeista. Maariankämmekän suku liuskakämmekät on saanut nimensä haaraisesta juurimukulasta, joka muistuttaa rukoukseen liitettyjä käsiä – tästä on levinnyt koko kämmekkäkasvien heimon suomenkielinen nimi. </w:t>
      </w:r>
      <w:r w:rsidRPr="00245EDC">
        <w:rPr>
          <w:lang w:val="en-US"/>
        </w:rPr>
        <w:t xml:space="preserve">"Maaria" viittaa Neitsyt Mariaan. </w:t>
      </w:r>
      <w:r>
        <w:rPr>
          <w:noProof/>
          <w:lang w:eastAsia="fi-FI"/>
        </w:rPr>
        <w:drawing>
          <wp:anchor distT="0" distB="0" distL="114300" distR="114300" simplePos="0" relativeHeight="251665408" behindDoc="0" locked="0" layoutInCell="1" allowOverlap="1">
            <wp:simplePos x="723900" y="1238250"/>
            <wp:positionH relativeFrom="column">
              <wp:align>left</wp:align>
            </wp:positionH>
            <wp:positionV relativeFrom="paragraph">
              <wp:align>top</wp:align>
            </wp:positionV>
            <wp:extent cx="2286000" cy="3429000"/>
            <wp:effectExtent l="0" t="0" r="0" b="0"/>
            <wp:wrapSquare wrapText="bothSides"/>
            <wp:docPr id="16" name="Kuva 16" descr="Dactylorhiza maculata - kuradi-sõrmkäpp Pak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ctylorhiza maculata - kuradi-sõrmkäpp Pakr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anchor>
        </w:drawing>
      </w:r>
    </w:p>
    <w:p w:rsidR="00245EDC" w:rsidRDefault="00245EDC" w:rsidP="009B5F74">
      <w:pPr>
        <w:rPr>
          <w:lang w:val="en-US"/>
        </w:rPr>
      </w:pPr>
    </w:p>
    <w:p w:rsidR="005F7724" w:rsidRPr="00245EDC" w:rsidRDefault="00245EDC" w:rsidP="009B5F74">
      <w:pPr>
        <w:rPr>
          <w:lang w:val="en-US"/>
        </w:rPr>
      </w:pPr>
      <w:r w:rsidRPr="00245EDC">
        <w:rPr>
          <w:lang w:val="en-US"/>
        </w:rPr>
        <w:t>Dactylorhiza maculata, know</w:t>
      </w:r>
      <w:r>
        <w:rPr>
          <w:lang w:val="en-US"/>
        </w:rPr>
        <w:t>n as the heath spotted-orchid</w:t>
      </w:r>
      <w:r w:rsidRPr="00245EDC">
        <w:rPr>
          <w:lang w:val="en-US"/>
        </w:rPr>
        <w:t>, is an herbaceous perennial plant belonging to the family Orchidaceae. It is widespread in mountainous regions across much of Europe from Portugal and Iceland east to Russia. It is also found in Algeria, Morocco, and western Siberia</w:t>
      </w:r>
      <w:r>
        <w:rPr>
          <w:lang w:val="en-US"/>
        </w:rPr>
        <w:t>.</w:t>
      </w:r>
      <w:r>
        <w:rPr>
          <w:lang w:val="en-US"/>
        </w:rPr>
        <w:br w:type="textWrapping" w:clear="all"/>
      </w:r>
      <w:r w:rsidR="000B5CA1" w:rsidRPr="00245EDC">
        <w:rPr>
          <w:lang w:val="en-US"/>
        </w:rPr>
        <w:br w:type="textWrapping" w:clear="all"/>
      </w:r>
    </w:p>
    <w:p w:rsidR="005F7724" w:rsidRPr="00245EDC" w:rsidRDefault="005F7724">
      <w:pPr>
        <w:rPr>
          <w:lang w:val="en-US"/>
        </w:rPr>
      </w:pPr>
    </w:p>
    <w:p w:rsidR="00245EDC" w:rsidRPr="00245EDC" w:rsidRDefault="00245EDC" w:rsidP="00245EDC">
      <w:pPr>
        <w:rPr>
          <w:b/>
          <w:sz w:val="28"/>
          <w:lang w:val="en-US"/>
        </w:rPr>
      </w:pPr>
      <w:r w:rsidRPr="00245EDC">
        <w:rPr>
          <w:b/>
          <w:sz w:val="28"/>
          <w:lang w:val="en-US"/>
        </w:rPr>
        <w:t>Pussikämmekkä –</w:t>
      </w:r>
      <w:r>
        <w:rPr>
          <w:b/>
          <w:sz w:val="28"/>
          <w:lang w:val="en-US"/>
        </w:rPr>
        <w:t xml:space="preserve"> </w:t>
      </w:r>
      <w:r w:rsidRPr="00245EDC">
        <w:rPr>
          <w:b/>
          <w:sz w:val="28"/>
          <w:lang w:val="en-US"/>
        </w:rPr>
        <w:t>Coeloglossum viride – the Frog Orchid</w:t>
      </w:r>
    </w:p>
    <w:p w:rsidR="00245EDC" w:rsidRPr="00020B34" w:rsidRDefault="00245EDC">
      <w:r>
        <w:rPr>
          <w:noProof/>
          <w:lang w:eastAsia="fi-FI"/>
        </w:rPr>
        <w:drawing>
          <wp:anchor distT="0" distB="0" distL="114300" distR="114300" simplePos="0" relativeHeight="251666432" behindDoc="0" locked="0" layoutInCell="1" allowOverlap="1">
            <wp:simplePos x="723900" y="5753100"/>
            <wp:positionH relativeFrom="column">
              <wp:align>left</wp:align>
            </wp:positionH>
            <wp:positionV relativeFrom="paragraph">
              <wp:align>top</wp:align>
            </wp:positionV>
            <wp:extent cx="1886756" cy="3743325"/>
            <wp:effectExtent l="0" t="0" r="0" b="0"/>
            <wp:wrapSquare wrapText="bothSides"/>
            <wp:docPr id="17" name="Kuva 17" descr="Kuvahaun tulos haulle Pussikämmek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uvahaun tulos haulle Pussikämmekkä"/>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6756" cy="3743325"/>
                    </a:xfrm>
                    <a:prstGeom prst="rect">
                      <a:avLst/>
                    </a:prstGeom>
                    <a:noFill/>
                    <a:ln>
                      <a:noFill/>
                    </a:ln>
                  </pic:spPr>
                </pic:pic>
              </a:graphicData>
            </a:graphic>
          </wp:anchor>
        </w:drawing>
      </w:r>
      <w:r w:rsidR="00020B34" w:rsidRPr="00020B34">
        <w:t>Pussikämmekkä on vihertäväkukkainen Euraasiassa ja Pohjois-Amerikassa kasvava kämmekkälaji. Suomessa laji on verrattain yleinen</w:t>
      </w:r>
      <w:r w:rsidR="005E0177">
        <w:t>.</w:t>
      </w:r>
    </w:p>
    <w:p w:rsidR="005F7724" w:rsidRDefault="00245EDC">
      <w:r w:rsidRPr="00020B34">
        <w:br w:type="textWrapping" w:clear="all"/>
      </w:r>
    </w:p>
    <w:p w:rsidR="00E82CD0" w:rsidRDefault="00E82CD0">
      <w:pPr>
        <w:rPr>
          <w:b/>
          <w:sz w:val="28"/>
        </w:rPr>
      </w:pPr>
      <w:r w:rsidRPr="00E82CD0">
        <w:rPr>
          <w:b/>
          <w:sz w:val="28"/>
        </w:rPr>
        <w:lastRenderedPageBreak/>
        <w:t>CONSIDERATIONS</w:t>
      </w:r>
    </w:p>
    <w:p w:rsidR="00E82CD0" w:rsidRDefault="00E82CD0">
      <w:pPr>
        <w:rPr>
          <w:b/>
          <w:sz w:val="28"/>
        </w:rPr>
      </w:pPr>
    </w:p>
    <w:p w:rsidR="00E82CD0" w:rsidRPr="00E82CD0" w:rsidRDefault="00E82CD0" w:rsidP="00E82CD0">
      <w:pPr>
        <w:pStyle w:val="Luettelokappale"/>
        <w:numPr>
          <w:ilvl w:val="0"/>
          <w:numId w:val="1"/>
        </w:numPr>
        <w:rPr>
          <w:sz w:val="24"/>
          <w:lang w:val="en-US"/>
        </w:rPr>
      </w:pPr>
      <w:r w:rsidRPr="00E82CD0">
        <w:rPr>
          <w:sz w:val="24"/>
          <w:lang w:val="en-US"/>
        </w:rPr>
        <w:t xml:space="preserve">TRAIL </w:t>
      </w:r>
      <w:r>
        <w:rPr>
          <w:sz w:val="24"/>
          <w:lang w:val="en-US"/>
        </w:rPr>
        <w:t xml:space="preserve">IS </w:t>
      </w:r>
      <w:r w:rsidRPr="00E82CD0">
        <w:rPr>
          <w:sz w:val="24"/>
          <w:lang w:val="en-US"/>
        </w:rPr>
        <w:t>EASY TO WALK AND IS SUIT TO EVERYONE</w:t>
      </w:r>
    </w:p>
    <w:p w:rsidR="00E82CD0" w:rsidRPr="00E82CD0" w:rsidRDefault="00E82CD0" w:rsidP="00E82CD0">
      <w:pPr>
        <w:pStyle w:val="Luettelokappale"/>
        <w:rPr>
          <w:sz w:val="24"/>
          <w:lang w:val="en-US"/>
        </w:rPr>
      </w:pPr>
    </w:p>
    <w:p w:rsidR="00E82CD0" w:rsidRDefault="00E82CD0" w:rsidP="00E82CD0">
      <w:pPr>
        <w:pStyle w:val="Luettelokappale"/>
        <w:numPr>
          <w:ilvl w:val="0"/>
          <w:numId w:val="1"/>
        </w:numPr>
        <w:rPr>
          <w:sz w:val="24"/>
        </w:rPr>
      </w:pPr>
      <w:r>
        <w:rPr>
          <w:sz w:val="24"/>
        </w:rPr>
        <w:t xml:space="preserve">MOST </w:t>
      </w:r>
      <w:r w:rsidRPr="00E82CD0">
        <w:rPr>
          <w:sz w:val="24"/>
        </w:rPr>
        <w:t>B</w:t>
      </w:r>
      <w:r>
        <w:rPr>
          <w:sz w:val="24"/>
        </w:rPr>
        <w:t>ASIC SPECIES FOUND</w:t>
      </w:r>
    </w:p>
    <w:p w:rsidR="00E82CD0" w:rsidRDefault="00E82CD0" w:rsidP="00E82CD0">
      <w:pPr>
        <w:pStyle w:val="Luettelokappale"/>
        <w:rPr>
          <w:sz w:val="24"/>
        </w:rPr>
      </w:pPr>
    </w:p>
    <w:p w:rsidR="00E82CD0" w:rsidRPr="00E82CD0" w:rsidRDefault="00E82CD0" w:rsidP="00E82CD0">
      <w:pPr>
        <w:pStyle w:val="Luettelokappale"/>
        <w:numPr>
          <w:ilvl w:val="0"/>
          <w:numId w:val="1"/>
        </w:numPr>
        <w:rPr>
          <w:sz w:val="24"/>
          <w:lang w:val="en-US"/>
        </w:rPr>
      </w:pPr>
      <w:r w:rsidRPr="00E82CD0">
        <w:rPr>
          <w:sz w:val="24"/>
          <w:lang w:val="en-US"/>
        </w:rPr>
        <w:t>PRESENCE OF VERY OLD SPRUCE &amp; PINE TREES</w:t>
      </w:r>
    </w:p>
    <w:p w:rsidR="00E82CD0" w:rsidRPr="00E82CD0" w:rsidRDefault="00E82CD0" w:rsidP="00E82CD0">
      <w:pPr>
        <w:pStyle w:val="Luettelokappale"/>
        <w:rPr>
          <w:sz w:val="24"/>
          <w:lang w:val="en-US"/>
        </w:rPr>
      </w:pPr>
    </w:p>
    <w:p w:rsidR="00E82CD0" w:rsidRDefault="00E82CD0" w:rsidP="00E82CD0">
      <w:pPr>
        <w:pStyle w:val="Luettelokappale"/>
        <w:numPr>
          <w:ilvl w:val="0"/>
          <w:numId w:val="1"/>
        </w:numPr>
        <w:rPr>
          <w:sz w:val="24"/>
          <w:lang w:val="en-US"/>
        </w:rPr>
      </w:pPr>
      <w:r>
        <w:rPr>
          <w:sz w:val="24"/>
          <w:lang w:val="en-US"/>
        </w:rPr>
        <w:t>PRESENCE OF A VERY LUSH ENVIRONMENT, PARTICULARLY ON THE AREAS NEAR THE RIVER/STREAM</w:t>
      </w:r>
    </w:p>
    <w:p w:rsidR="00E82CD0" w:rsidRPr="00E82CD0" w:rsidRDefault="00E82CD0" w:rsidP="00E82CD0">
      <w:pPr>
        <w:pStyle w:val="Luettelokappale"/>
        <w:rPr>
          <w:sz w:val="24"/>
          <w:lang w:val="en-US"/>
        </w:rPr>
      </w:pPr>
    </w:p>
    <w:p w:rsidR="00E82CD0" w:rsidRDefault="00E82CD0" w:rsidP="00E82CD0">
      <w:pPr>
        <w:pStyle w:val="Luettelokappale"/>
        <w:numPr>
          <w:ilvl w:val="0"/>
          <w:numId w:val="1"/>
        </w:numPr>
        <w:rPr>
          <w:sz w:val="24"/>
          <w:lang w:val="en-US"/>
        </w:rPr>
      </w:pPr>
      <w:r>
        <w:rPr>
          <w:sz w:val="24"/>
          <w:lang w:val="en-US"/>
        </w:rPr>
        <w:t>PRESENCE OF HUGE, WELL DEVELOPED FERNS</w:t>
      </w:r>
    </w:p>
    <w:p w:rsidR="00E82CD0" w:rsidRPr="00E82CD0" w:rsidRDefault="00E82CD0" w:rsidP="00E82CD0">
      <w:pPr>
        <w:pStyle w:val="Luettelokappale"/>
        <w:rPr>
          <w:sz w:val="24"/>
          <w:lang w:val="en-US"/>
        </w:rPr>
      </w:pPr>
    </w:p>
    <w:p w:rsidR="00E82CD0" w:rsidRDefault="00E82CD0" w:rsidP="00E82CD0">
      <w:pPr>
        <w:pStyle w:val="Luettelokappale"/>
        <w:numPr>
          <w:ilvl w:val="0"/>
          <w:numId w:val="1"/>
        </w:numPr>
        <w:rPr>
          <w:sz w:val="24"/>
          <w:lang w:val="en-US"/>
        </w:rPr>
      </w:pPr>
      <w:r>
        <w:rPr>
          <w:sz w:val="24"/>
          <w:lang w:val="en-US"/>
        </w:rPr>
        <w:t>FOREST NOT MOSTLY COVERED WITH THE TYPICAL FINNISH BERRY BUSH UNDER FOREST LAYER, RATHER WITH MANY HERBS</w:t>
      </w:r>
    </w:p>
    <w:p w:rsidR="00E82CD0" w:rsidRPr="00E82CD0" w:rsidRDefault="00E82CD0" w:rsidP="00E82CD0">
      <w:pPr>
        <w:pStyle w:val="Luettelokappale"/>
        <w:rPr>
          <w:sz w:val="24"/>
          <w:lang w:val="en-US"/>
        </w:rPr>
      </w:pPr>
    </w:p>
    <w:p w:rsidR="00E82CD0" w:rsidRPr="00E82CD0" w:rsidRDefault="00E82CD0" w:rsidP="00E82CD0">
      <w:pPr>
        <w:pStyle w:val="Luettelokappale"/>
        <w:numPr>
          <w:ilvl w:val="0"/>
          <w:numId w:val="1"/>
        </w:numPr>
        <w:rPr>
          <w:sz w:val="24"/>
          <w:lang w:val="en-US"/>
        </w:rPr>
      </w:pPr>
      <w:r>
        <w:rPr>
          <w:sz w:val="24"/>
          <w:lang w:val="en-US"/>
        </w:rPr>
        <w:t>ON THE TRAIL IT IS HARD TO RECOGNIZE MANY PLANT, MOSTLY FLOWER, SPECIES DUE TO THE LACK OF FLOWERS</w:t>
      </w:r>
      <w:bookmarkStart w:id="0" w:name="_GoBack"/>
      <w:bookmarkEnd w:id="0"/>
    </w:p>
    <w:sectPr w:rsidR="00E82CD0" w:rsidRPr="00E82CD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269" w:rsidRDefault="00B90269" w:rsidP="00B90269">
      <w:pPr>
        <w:spacing w:after="0" w:line="240" w:lineRule="auto"/>
      </w:pPr>
      <w:r>
        <w:separator/>
      </w:r>
    </w:p>
  </w:endnote>
  <w:endnote w:type="continuationSeparator" w:id="0">
    <w:p w:rsidR="00B90269" w:rsidRDefault="00B90269" w:rsidP="00B90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269" w:rsidRDefault="00B90269" w:rsidP="00B90269">
      <w:pPr>
        <w:spacing w:after="0" w:line="240" w:lineRule="auto"/>
      </w:pPr>
      <w:r>
        <w:separator/>
      </w:r>
    </w:p>
  </w:footnote>
  <w:footnote w:type="continuationSeparator" w:id="0">
    <w:p w:rsidR="00B90269" w:rsidRDefault="00B90269" w:rsidP="00B902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D031D"/>
    <w:multiLevelType w:val="hybridMultilevel"/>
    <w:tmpl w:val="40AC7C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442"/>
    <w:rsid w:val="00020B34"/>
    <w:rsid w:val="000B5CA1"/>
    <w:rsid w:val="00226B02"/>
    <w:rsid w:val="0024132D"/>
    <w:rsid w:val="00245EDC"/>
    <w:rsid w:val="002E5A38"/>
    <w:rsid w:val="00345155"/>
    <w:rsid w:val="003A7F0A"/>
    <w:rsid w:val="005759B9"/>
    <w:rsid w:val="00592644"/>
    <w:rsid w:val="00596AFF"/>
    <w:rsid w:val="005E0177"/>
    <w:rsid w:val="005F7724"/>
    <w:rsid w:val="00615442"/>
    <w:rsid w:val="006323EE"/>
    <w:rsid w:val="00633CB4"/>
    <w:rsid w:val="00787B51"/>
    <w:rsid w:val="008448C0"/>
    <w:rsid w:val="00881003"/>
    <w:rsid w:val="008B103B"/>
    <w:rsid w:val="00941FA5"/>
    <w:rsid w:val="0096380C"/>
    <w:rsid w:val="009B5F74"/>
    <w:rsid w:val="009C008D"/>
    <w:rsid w:val="00AA1C1A"/>
    <w:rsid w:val="00B90269"/>
    <w:rsid w:val="00D379EA"/>
    <w:rsid w:val="00DB2C86"/>
    <w:rsid w:val="00DC6A61"/>
    <w:rsid w:val="00E47FE6"/>
    <w:rsid w:val="00E82CD0"/>
    <w:rsid w:val="00ED336D"/>
    <w:rsid w:val="00FF6BB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90EA26-4AF5-4895-A8D5-3649FFA55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B9026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90269"/>
  </w:style>
  <w:style w:type="paragraph" w:styleId="Alatunniste">
    <w:name w:val="footer"/>
    <w:basedOn w:val="Normaali"/>
    <w:link w:val="AlatunnisteChar"/>
    <w:uiPriority w:val="99"/>
    <w:unhideWhenUsed/>
    <w:rsid w:val="00B9026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90269"/>
  </w:style>
  <w:style w:type="paragraph" w:styleId="Luettelokappale">
    <w:name w:val="List Paragraph"/>
    <w:basedOn w:val="Normaali"/>
    <w:uiPriority w:val="34"/>
    <w:qFormat/>
    <w:rsid w:val="00E82C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012963">
      <w:bodyDiv w:val="1"/>
      <w:marLeft w:val="0"/>
      <w:marRight w:val="0"/>
      <w:marTop w:val="0"/>
      <w:marBottom w:val="0"/>
      <w:divBdr>
        <w:top w:val="none" w:sz="0" w:space="0" w:color="auto"/>
        <w:left w:val="none" w:sz="0" w:space="0" w:color="auto"/>
        <w:bottom w:val="none" w:sz="0" w:space="0" w:color="auto"/>
        <w:right w:val="none" w:sz="0" w:space="0" w:color="auto"/>
      </w:divBdr>
    </w:div>
    <w:div w:id="411512218">
      <w:bodyDiv w:val="1"/>
      <w:marLeft w:val="0"/>
      <w:marRight w:val="0"/>
      <w:marTop w:val="0"/>
      <w:marBottom w:val="0"/>
      <w:divBdr>
        <w:top w:val="none" w:sz="0" w:space="0" w:color="auto"/>
        <w:left w:val="none" w:sz="0" w:space="0" w:color="auto"/>
        <w:bottom w:val="none" w:sz="0" w:space="0" w:color="auto"/>
        <w:right w:val="none" w:sz="0" w:space="0" w:color="auto"/>
      </w:divBdr>
    </w:div>
    <w:div w:id="545921237">
      <w:bodyDiv w:val="1"/>
      <w:marLeft w:val="0"/>
      <w:marRight w:val="0"/>
      <w:marTop w:val="0"/>
      <w:marBottom w:val="0"/>
      <w:divBdr>
        <w:top w:val="none" w:sz="0" w:space="0" w:color="auto"/>
        <w:left w:val="none" w:sz="0" w:space="0" w:color="auto"/>
        <w:bottom w:val="none" w:sz="0" w:space="0" w:color="auto"/>
        <w:right w:val="none" w:sz="0" w:space="0" w:color="auto"/>
      </w:divBdr>
    </w:div>
    <w:div w:id="652954484">
      <w:bodyDiv w:val="1"/>
      <w:marLeft w:val="0"/>
      <w:marRight w:val="0"/>
      <w:marTop w:val="0"/>
      <w:marBottom w:val="0"/>
      <w:divBdr>
        <w:top w:val="none" w:sz="0" w:space="0" w:color="auto"/>
        <w:left w:val="none" w:sz="0" w:space="0" w:color="auto"/>
        <w:bottom w:val="none" w:sz="0" w:space="0" w:color="auto"/>
        <w:right w:val="none" w:sz="0" w:space="0" w:color="auto"/>
      </w:divBdr>
    </w:div>
    <w:div w:id="799617172">
      <w:bodyDiv w:val="1"/>
      <w:marLeft w:val="0"/>
      <w:marRight w:val="0"/>
      <w:marTop w:val="0"/>
      <w:marBottom w:val="0"/>
      <w:divBdr>
        <w:top w:val="none" w:sz="0" w:space="0" w:color="auto"/>
        <w:left w:val="none" w:sz="0" w:space="0" w:color="auto"/>
        <w:bottom w:val="none" w:sz="0" w:space="0" w:color="auto"/>
        <w:right w:val="none" w:sz="0" w:space="0" w:color="auto"/>
      </w:divBdr>
    </w:div>
    <w:div w:id="861481479">
      <w:bodyDiv w:val="1"/>
      <w:marLeft w:val="0"/>
      <w:marRight w:val="0"/>
      <w:marTop w:val="0"/>
      <w:marBottom w:val="0"/>
      <w:divBdr>
        <w:top w:val="none" w:sz="0" w:space="0" w:color="auto"/>
        <w:left w:val="none" w:sz="0" w:space="0" w:color="auto"/>
        <w:bottom w:val="none" w:sz="0" w:space="0" w:color="auto"/>
        <w:right w:val="none" w:sz="0" w:space="0" w:color="auto"/>
      </w:divBdr>
    </w:div>
    <w:div w:id="877550095">
      <w:bodyDiv w:val="1"/>
      <w:marLeft w:val="0"/>
      <w:marRight w:val="0"/>
      <w:marTop w:val="0"/>
      <w:marBottom w:val="0"/>
      <w:divBdr>
        <w:top w:val="none" w:sz="0" w:space="0" w:color="auto"/>
        <w:left w:val="none" w:sz="0" w:space="0" w:color="auto"/>
        <w:bottom w:val="none" w:sz="0" w:space="0" w:color="auto"/>
        <w:right w:val="none" w:sz="0" w:space="0" w:color="auto"/>
      </w:divBdr>
    </w:div>
    <w:div w:id="919409316">
      <w:bodyDiv w:val="1"/>
      <w:marLeft w:val="0"/>
      <w:marRight w:val="0"/>
      <w:marTop w:val="0"/>
      <w:marBottom w:val="0"/>
      <w:divBdr>
        <w:top w:val="none" w:sz="0" w:space="0" w:color="auto"/>
        <w:left w:val="none" w:sz="0" w:space="0" w:color="auto"/>
        <w:bottom w:val="none" w:sz="0" w:space="0" w:color="auto"/>
        <w:right w:val="none" w:sz="0" w:space="0" w:color="auto"/>
      </w:divBdr>
    </w:div>
    <w:div w:id="1773822454">
      <w:bodyDiv w:val="1"/>
      <w:marLeft w:val="0"/>
      <w:marRight w:val="0"/>
      <w:marTop w:val="0"/>
      <w:marBottom w:val="0"/>
      <w:divBdr>
        <w:top w:val="none" w:sz="0" w:space="0" w:color="auto"/>
        <w:left w:val="none" w:sz="0" w:space="0" w:color="auto"/>
        <w:bottom w:val="none" w:sz="0" w:space="0" w:color="auto"/>
        <w:right w:val="none" w:sz="0" w:space="0" w:color="auto"/>
      </w:divBdr>
    </w:div>
    <w:div w:id="2002390155">
      <w:bodyDiv w:val="1"/>
      <w:marLeft w:val="0"/>
      <w:marRight w:val="0"/>
      <w:marTop w:val="0"/>
      <w:marBottom w:val="0"/>
      <w:divBdr>
        <w:top w:val="none" w:sz="0" w:space="0" w:color="auto"/>
        <w:left w:val="none" w:sz="0" w:space="0" w:color="auto"/>
        <w:bottom w:val="none" w:sz="0" w:space="0" w:color="auto"/>
        <w:right w:val="none" w:sz="0" w:space="0" w:color="auto"/>
      </w:divBdr>
    </w:div>
    <w:div w:id="212272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7</Pages>
  <Words>840</Words>
  <Characters>6812</Characters>
  <Application>Microsoft Office Word</Application>
  <DocSecurity>0</DocSecurity>
  <Lines>56</Lines>
  <Paragraphs>15</Paragraphs>
  <ScaleCrop>false</ScaleCrop>
  <HeadingPairs>
    <vt:vector size="2" baseType="variant">
      <vt:variant>
        <vt:lpstr>Otsikko</vt:lpstr>
      </vt:variant>
      <vt:variant>
        <vt:i4>1</vt:i4>
      </vt:variant>
    </vt:vector>
  </HeadingPairs>
  <TitlesOfParts>
    <vt:vector size="1" baseType="lpstr">
      <vt:lpstr/>
    </vt:vector>
  </TitlesOfParts>
  <Company>EDU</Company>
  <LinksUpToDate>false</LinksUpToDate>
  <CharactersWithSpaces>7637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AKK33795</dc:creator>
  <cp:keywords/>
  <dc:description/>
  <cp:lastModifiedBy>Matera Marco - ACmatpt16K</cp:lastModifiedBy>
  <cp:revision>25</cp:revision>
  <dcterms:created xsi:type="dcterms:W3CDTF">2017-09-14T07:14:00Z</dcterms:created>
  <dcterms:modified xsi:type="dcterms:W3CDTF">2017-09-20T08:03:00Z</dcterms:modified>
</cp:coreProperties>
</file>