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right="160"/>
        <w:contextualSpacing w:val="0"/>
        <w:jc w:val="both"/>
        <w:rPr>
          <w:rFonts w:ascii="Roboto Mono" w:cs="Roboto Mono" w:eastAsia="Roboto Mono" w:hAnsi="Roboto Mono"/>
          <w:color w:val="333333"/>
          <w:sz w:val="28"/>
          <w:szCs w:val="28"/>
        </w:rPr>
      </w:pPr>
      <w:r w:rsidDel="00000000" w:rsidR="00000000" w:rsidRPr="00000000">
        <w:rPr>
          <w:rFonts w:ascii="Roboto Mono" w:cs="Roboto Mono" w:eastAsia="Roboto Mono" w:hAnsi="Roboto Mono"/>
          <w:color w:val="333333"/>
          <w:sz w:val="28"/>
          <w:szCs w:val="28"/>
          <w:rtl w:val="0"/>
        </w:rPr>
        <w:t xml:space="preserve">The Charity Hospital of Seville, is located in the district of the Arenal very close to the Maestranza Bullring, and it constitutes an architectonic and artistic set summit of the Spanish baroque art. </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right="160"/>
        <w:contextualSpacing w:val="0"/>
        <w:jc w:val="both"/>
        <w:rPr>
          <w:rFonts w:ascii="Roboto Mono" w:cs="Roboto Mono" w:eastAsia="Roboto Mono" w:hAnsi="Roboto Mono"/>
          <w:color w:val="333333"/>
          <w:sz w:val="28"/>
          <w:szCs w:val="28"/>
        </w:rPr>
      </w:pPr>
      <w:r w:rsidDel="00000000" w:rsidR="00000000" w:rsidRPr="00000000">
        <w:rPr>
          <w:rFonts w:ascii="Roboto Mono" w:cs="Roboto Mono" w:eastAsia="Roboto Mono" w:hAnsi="Roboto Mono"/>
          <w:color w:val="333333"/>
          <w:sz w:val="28"/>
          <w:szCs w:val="28"/>
          <w:rtl w:val="0"/>
        </w:rPr>
        <w:t xml:space="preserve">In 1644, because the old chapel was in ruin, is decided the construction of a new church according to plans of Pedro Sanchez Falconete. Miguel Mañara, chosen like older brother in 1663, became the main impeller of the project and made agile works on the temple. The plans of the Church were reformed on the initiative of Mañara and the facade was finished off by Leonardo de Figueroa.</w:t>
      </w:r>
    </w:p>
    <w:p w:rsidR="00000000" w:rsidDel="00000000" w:rsidP="00000000" w:rsidRDefault="00000000" w:rsidRPr="00000000" w14:paraId="00000002">
      <w:pPr>
        <w:contextualSpacing w:val="0"/>
        <w:rPr>
          <w:rFonts w:ascii="Roboto Mono" w:cs="Roboto Mono" w:eastAsia="Roboto Mono" w:hAnsi="Roboto Mono"/>
          <w:sz w:val="28"/>
          <w:szCs w:val="28"/>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