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0B7" w:rsidRPr="00FF5259" w:rsidRDefault="003E00B7" w:rsidP="00FF5259">
      <w:pPr>
        <w:pStyle w:val="NormalWeb"/>
        <w:shd w:val="clear" w:color="auto" w:fill="FFFFFF"/>
        <w:spacing w:before="120" w:beforeAutospacing="0" w:after="120" w:afterAutospacing="0"/>
        <w:rPr>
          <w:rFonts w:ascii="Arial" w:hAnsi="Arial" w:cs="Arial"/>
          <w:color w:val="222222"/>
          <w:sz w:val="21"/>
          <w:szCs w:val="21"/>
          <w:lang w:val="en-US"/>
        </w:rPr>
      </w:pPr>
      <w:r w:rsidRPr="00807A95">
        <w:rPr>
          <w:rFonts w:ascii="Comic Sans MS" w:hAnsi="Comic Sans MS" w:cs="Arial"/>
          <w:color w:val="000000"/>
          <w:sz w:val="28"/>
          <w:szCs w:val="28"/>
        </w:rPr>
        <w:t>Der </w:t>
      </w:r>
      <w:r w:rsidRPr="00807A95">
        <w:rPr>
          <w:rFonts w:ascii="Comic Sans MS" w:hAnsi="Comic Sans MS" w:cs="Arial"/>
          <w:b/>
          <w:bCs/>
          <w:color w:val="000000"/>
          <w:sz w:val="28"/>
          <w:szCs w:val="28"/>
        </w:rPr>
        <w:t>Kampfläufer</w:t>
      </w:r>
      <w:r w:rsidRPr="00807A95">
        <w:rPr>
          <w:rFonts w:ascii="Comic Sans MS" w:hAnsi="Comic Sans MS" w:cs="Arial"/>
          <w:color w:val="000000"/>
          <w:sz w:val="28"/>
          <w:szCs w:val="28"/>
        </w:rPr>
        <w:t> (</w:t>
      </w:r>
      <w:r w:rsidRPr="00807A95">
        <w:rPr>
          <w:rFonts w:ascii="Comic Sans MS" w:hAnsi="Comic Sans MS" w:cs="Arial"/>
          <w:i/>
          <w:iCs/>
          <w:color w:val="000000"/>
          <w:sz w:val="28"/>
          <w:szCs w:val="28"/>
        </w:rPr>
        <w:t>Philomachus pugnax</w:t>
      </w:r>
      <w:r w:rsidRPr="00807A95">
        <w:rPr>
          <w:rFonts w:ascii="Comic Sans MS" w:hAnsi="Comic Sans MS" w:cs="Arial"/>
          <w:color w:val="000000"/>
          <w:sz w:val="28"/>
          <w:szCs w:val="28"/>
        </w:rPr>
        <w:t>) ist ein streng geschützter, knapp 30 cm großer </w:t>
      </w:r>
      <w:hyperlink r:id="rId4" w:tooltip="Schnepfenvögel" w:history="1">
        <w:r w:rsidRPr="00807A95">
          <w:rPr>
            <w:rStyle w:val="Hyperlink"/>
            <w:rFonts w:ascii="Comic Sans MS" w:hAnsi="Comic Sans MS" w:cs="Arial"/>
            <w:color w:val="000000"/>
            <w:sz w:val="28"/>
            <w:szCs w:val="28"/>
            <w:u w:val="none"/>
          </w:rPr>
          <w:t>Schnepfenvogel</w:t>
        </w:r>
      </w:hyperlink>
      <w:r w:rsidRPr="00807A95">
        <w:rPr>
          <w:rFonts w:ascii="Comic Sans MS" w:hAnsi="Comic Sans MS" w:cs="Arial"/>
          <w:color w:val="000000"/>
          <w:sz w:val="28"/>
          <w:szCs w:val="28"/>
        </w:rPr>
        <w:t> der </w:t>
      </w:r>
      <w:hyperlink r:id="rId5" w:tooltip="Paläarktis" w:history="1">
        <w:r w:rsidRPr="00807A95">
          <w:rPr>
            <w:rStyle w:val="Hyperlink"/>
            <w:rFonts w:ascii="Comic Sans MS" w:hAnsi="Comic Sans MS" w:cs="Arial"/>
            <w:color w:val="000000"/>
            <w:sz w:val="28"/>
            <w:szCs w:val="28"/>
            <w:u w:val="none"/>
          </w:rPr>
          <w:t>Paläarktis</w:t>
        </w:r>
      </w:hyperlink>
      <w:r w:rsidRPr="00807A95">
        <w:rPr>
          <w:rFonts w:ascii="Comic Sans MS" w:hAnsi="Comic Sans MS" w:cs="Arial"/>
          <w:color w:val="000000"/>
          <w:sz w:val="28"/>
          <w:szCs w:val="28"/>
        </w:rPr>
        <w:t>, der in der nördlichen </w:t>
      </w:r>
      <w:hyperlink r:id="rId6" w:tooltip="Tundra" w:history="1">
        <w:r w:rsidRPr="00807A95">
          <w:rPr>
            <w:rStyle w:val="Hyperlink"/>
            <w:rFonts w:ascii="Comic Sans MS" w:hAnsi="Comic Sans MS" w:cs="Arial"/>
            <w:color w:val="000000"/>
            <w:sz w:val="28"/>
            <w:szCs w:val="28"/>
            <w:u w:val="none"/>
          </w:rPr>
          <w:t>Tundra</w:t>
        </w:r>
      </w:hyperlink>
      <w:r w:rsidRPr="00807A95">
        <w:rPr>
          <w:rFonts w:ascii="Comic Sans MS" w:hAnsi="Comic Sans MS" w:cs="Arial"/>
          <w:color w:val="000000"/>
          <w:sz w:val="28"/>
          <w:szCs w:val="28"/>
        </w:rPr>
        <w:t>, aber auch in feuchten Niederungswiesen und </w:t>
      </w:r>
      <w:hyperlink r:id="rId7" w:tooltip="Moor" w:history="1">
        <w:r w:rsidRPr="00807A95">
          <w:rPr>
            <w:rStyle w:val="Hyperlink"/>
            <w:rFonts w:ascii="Comic Sans MS" w:hAnsi="Comic Sans MS" w:cs="Arial"/>
            <w:color w:val="000000"/>
            <w:sz w:val="28"/>
            <w:szCs w:val="28"/>
            <w:u w:val="none"/>
          </w:rPr>
          <w:t>Mooren</w:t>
        </w:r>
      </w:hyperlink>
      <w:r w:rsidRPr="00807A95">
        <w:rPr>
          <w:rFonts w:ascii="Comic Sans MS" w:hAnsi="Comic Sans MS" w:cs="Arial"/>
          <w:color w:val="000000"/>
          <w:sz w:val="28"/>
          <w:szCs w:val="28"/>
        </w:rPr>
        <w:t> in ganz </w:t>
      </w:r>
      <w:hyperlink r:id="rId8" w:tooltip="Eurasien" w:history="1">
        <w:r w:rsidRPr="00807A95">
          <w:rPr>
            <w:rStyle w:val="Hyperlink"/>
            <w:rFonts w:ascii="Comic Sans MS" w:hAnsi="Comic Sans MS" w:cs="Arial"/>
            <w:color w:val="000000"/>
            <w:sz w:val="28"/>
            <w:szCs w:val="28"/>
            <w:u w:val="none"/>
          </w:rPr>
          <w:t>Eurasien</w:t>
        </w:r>
      </w:hyperlink>
      <w:r w:rsidRPr="00807A95">
        <w:rPr>
          <w:rFonts w:ascii="Comic Sans MS" w:hAnsi="Comic Sans MS" w:cs="Arial"/>
          <w:color w:val="000000"/>
          <w:sz w:val="28"/>
          <w:szCs w:val="28"/>
        </w:rPr>
        <w:t xml:space="preserve"> brütet. </w:t>
      </w:r>
      <w:r w:rsidRPr="00807A95">
        <w:rPr>
          <w:rFonts w:ascii="Comic Sans MS" w:hAnsi="Comic Sans MS" w:cs="Arial"/>
          <w:color w:val="000000"/>
          <w:sz w:val="28"/>
          <w:szCs w:val="28"/>
          <w:lang w:val="en-US"/>
        </w:rPr>
        <w:t>Kampfläufer sind </w:t>
      </w:r>
      <w:hyperlink r:id="rId9" w:tooltip="Zugvogel" w:history="1">
        <w:r w:rsidRPr="00807A95">
          <w:rPr>
            <w:rStyle w:val="Hyperlink"/>
            <w:rFonts w:ascii="Comic Sans MS" w:hAnsi="Comic Sans MS" w:cs="Arial"/>
            <w:color w:val="000000"/>
            <w:sz w:val="28"/>
            <w:szCs w:val="28"/>
            <w:u w:val="none"/>
            <w:lang w:val="en-US"/>
          </w:rPr>
          <w:t>Zugvögel</w:t>
        </w:r>
      </w:hyperlink>
      <w:r w:rsidRPr="00807A95">
        <w:rPr>
          <w:rFonts w:ascii="Comic Sans MS" w:hAnsi="Comic Sans MS" w:cs="Arial"/>
          <w:color w:val="000000"/>
          <w:sz w:val="28"/>
          <w:szCs w:val="28"/>
          <w:lang w:val="en-US"/>
        </w:rPr>
        <w:t>. Brutvögel aus Nordwesteuropa überwintern zumeist im westafrikanischen Binnenland, z. B. im inneren Nigerdelta in </w:t>
      </w:r>
      <w:hyperlink r:id="rId10" w:tooltip="Mali" w:history="1">
        <w:r w:rsidRPr="00807A95">
          <w:rPr>
            <w:rStyle w:val="Hyperlink"/>
            <w:rFonts w:ascii="Comic Sans MS" w:hAnsi="Comic Sans MS" w:cs="Arial"/>
            <w:color w:val="000000"/>
            <w:sz w:val="28"/>
            <w:szCs w:val="28"/>
            <w:u w:val="none"/>
            <w:lang w:val="en-US"/>
          </w:rPr>
          <w:t>Mali</w:t>
        </w:r>
      </w:hyperlink>
      <w:r w:rsidRPr="00807A95">
        <w:rPr>
          <w:rFonts w:ascii="Comic Sans MS" w:hAnsi="Comic Sans MS" w:cs="Arial"/>
          <w:color w:val="000000"/>
          <w:sz w:val="28"/>
          <w:szCs w:val="28"/>
          <w:lang w:val="en-US"/>
        </w:rPr>
        <w:t>. Auf dem Durchzug in die Brutgebiete kann man Kampfläufer auf feuchten Niederungen oder auch auf Schlammflächen beobachten. Die Rote Liste der Brutvögel Deutschlands von 2015 führt die Art in der Kategorie 1 als vom Aussterben bedroht</w:t>
      </w:r>
      <w:r>
        <w:rPr>
          <w:rFonts w:ascii="Comic Sans MS" w:hAnsi="Comic Sans MS" w:cs="Arial"/>
          <w:color w:val="000000"/>
          <w:sz w:val="28"/>
          <w:szCs w:val="28"/>
          <w:lang w:val="en-US"/>
        </w:rPr>
        <w:t>.</w:t>
      </w:r>
      <w:r w:rsidRPr="004F2702">
        <w:rPr>
          <w:rFonts w:ascii="Comic Sans MS" w:hAnsi="Comic Sans MS" w:cs="Arial"/>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i1025" type="#_x0000_t75" alt="Znalezione obrazy dla zapytania batalion ptak" style="width:321pt;height:213.75pt;visibility:visible">
            <v:imagedata r:id="rId11" o:title="" croptop="-279f" cropbottom="-402f" cropright="-61f"/>
            <o:lock v:ext="edit" aspectratio="f"/>
          </v:shape>
        </w:pict>
      </w:r>
      <w:r w:rsidRPr="00F054FC">
        <w:rPr>
          <w:noProof/>
        </w:rPr>
        <w:pict>
          <v:shape id="Obraz 6" o:spid="_x0000_i1026" type="#_x0000_t75" alt="Znalezione obrazy dla zapytania batalion ptak" style="width:321pt;height:213.75pt;visibility:visible">
            <v:imagedata r:id="rId12" o:title="" croptop="-279f" cropbottom="-402f" cropright="-61f"/>
            <o:lock v:ext="edit" aspectratio="f"/>
          </v:shape>
        </w:pict>
      </w:r>
    </w:p>
    <w:p w:rsidR="003E00B7" w:rsidRDefault="003E00B7" w:rsidP="00FF5259">
      <w:pPr>
        <w:pStyle w:val="NormalWeb"/>
        <w:shd w:val="clear" w:color="auto" w:fill="FFFFFF"/>
        <w:spacing w:before="120" w:beforeAutospacing="0" w:after="120" w:afterAutospacing="0"/>
        <w:rPr>
          <w:rFonts w:ascii="Comic Sans MS" w:hAnsi="Comic Sans MS" w:cs="Arial"/>
          <w:sz w:val="28"/>
          <w:szCs w:val="28"/>
          <w:lang w:val="en-US"/>
        </w:rPr>
      </w:pPr>
    </w:p>
    <w:p w:rsidR="003E00B7" w:rsidRDefault="003E00B7" w:rsidP="00FF5259">
      <w:pPr>
        <w:pStyle w:val="NormalWeb"/>
        <w:shd w:val="clear" w:color="auto" w:fill="FFFFFF"/>
        <w:spacing w:before="120" w:beforeAutospacing="0" w:after="120" w:afterAutospacing="0"/>
        <w:rPr>
          <w:rFonts w:ascii="Comic Sans MS" w:hAnsi="Comic Sans MS" w:cs="Arial"/>
          <w:sz w:val="28"/>
          <w:szCs w:val="28"/>
          <w:lang w:val="en-US"/>
        </w:rPr>
      </w:pPr>
    </w:p>
    <w:p w:rsidR="003E00B7" w:rsidRPr="00FF5259" w:rsidRDefault="003E00B7" w:rsidP="00FF5259">
      <w:pPr>
        <w:pStyle w:val="NormalWeb"/>
        <w:shd w:val="clear" w:color="auto" w:fill="FFFFFF"/>
        <w:spacing w:before="120" w:beforeAutospacing="0" w:after="120" w:afterAutospacing="0"/>
        <w:rPr>
          <w:rFonts w:ascii="Comic Sans MS" w:hAnsi="Comic Sans MS" w:cs="Arial"/>
          <w:b/>
          <w:sz w:val="28"/>
          <w:szCs w:val="28"/>
          <w:lang w:val="en-US"/>
        </w:rPr>
      </w:pPr>
      <w:r w:rsidRPr="00A76D74">
        <w:rPr>
          <w:rFonts w:ascii="Comic Sans MS" w:hAnsi="Comic Sans MS" w:cs="Arial"/>
          <w:sz w:val="28"/>
          <w:szCs w:val="28"/>
          <w:lang w:val="en-US"/>
        </w:rPr>
        <w:t>Der </w:t>
      </w:r>
      <w:r w:rsidRPr="00A76D74">
        <w:rPr>
          <w:rFonts w:ascii="Comic Sans MS" w:hAnsi="Comic Sans MS" w:cs="Arial"/>
          <w:b/>
          <w:bCs/>
          <w:sz w:val="28"/>
          <w:szCs w:val="28"/>
          <w:lang w:val="en-US"/>
        </w:rPr>
        <w:t>Damhirsch</w:t>
      </w:r>
      <w:r w:rsidRPr="00A76D74">
        <w:rPr>
          <w:rFonts w:ascii="Comic Sans MS" w:hAnsi="Comic Sans MS" w:cs="Arial"/>
          <w:sz w:val="28"/>
          <w:szCs w:val="28"/>
          <w:lang w:val="en-US"/>
        </w:rPr>
        <w:t> ist ein mittelgroßer </w:t>
      </w:r>
      <w:hyperlink r:id="rId13" w:tooltip="Hirsche" w:history="1">
        <w:r w:rsidRPr="00A76D74">
          <w:rPr>
            <w:rStyle w:val="Hyperlink"/>
            <w:rFonts w:ascii="Comic Sans MS" w:hAnsi="Comic Sans MS" w:cs="Arial"/>
            <w:color w:val="auto"/>
            <w:sz w:val="28"/>
            <w:szCs w:val="28"/>
            <w:u w:val="none"/>
            <w:lang w:val="en-US"/>
          </w:rPr>
          <w:t>Hirsch</w:t>
        </w:r>
      </w:hyperlink>
      <w:r w:rsidRPr="00A76D74">
        <w:rPr>
          <w:rFonts w:ascii="Comic Sans MS" w:hAnsi="Comic Sans MS" w:cs="Arial"/>
          <w:sz w:val="28"/>
          <w:szCs w:val="28"/>
          <w:lang w:val="en-US"/>
        </w:rPr>
        <w:t>. Charakteristisch ist das Schaufelgeweih der männlichen Tiere und das gefleckte Sommerfell. Damhirsche sind tagaktiv und leben bevorzugt in offenen Landschaften, in denen sich kleine Waldpartien mit landwirtschaftlichen Flächen abwechseln. Damhirsche besetzen häufig feste, über Jahrzehnte bestehende Brunftplätze, auf denen sie sich alljährlich einfinden. Ursprünglich war das Vorkommen des Damhirschs wahrscheinlich auf </w:t>
      </w:r>
      <w:hyperlink r:id="rId14" w:tooltip="Vorderasien" w:history="1">
        <w:r w:rsidRPr="00A76D74">
          <w:rPr>
            <w:rStyle w:val="Hyperlink"/>
            <w:rFonts w:ascii="Comic Sans MS" w:hAnsi="Comic Sans MS" w:cs="Arial"/>
            <w:color w:val="auto"/>
            <w:sz w:val="28"/>
            <w:szCs w:val="28"/>
            <w:u w:val="none"/>
            <w:lang w:val="en-US"/>
          </w:rPr>
          <w:t>Vorderasien</w:t>
        </w:r>
      </w:hyperlink>
      <w:r w:rsidRPr="00A76D74">
        <w:rPr>
          <w:rFonts w:ascii="Comic Sans MS" w:hAnsi="Comic Sans MS" w:cs="Arial"/>
          <w:sz w:val="28"/>
          <w:szCs w:val="28"/>
          <w:lang w:val="en-US"/>
        </w:rPr>
        <w:t> einschließlich </w:t>
      </w:r>
      <w:hyperlink r:id="rId15" w:tooltip="Kleinasien" w:history="1">
        <w:r w:rsidRPr="00A76D74">
          <w:rPr>
            <w:rStyle w:val="Hyperlink"/>
            <w:rFonts w:ascii="Comic Sans MS" w:hAnsi="Comic Sans MS" w:cs="Arial"/>
            <w:color w:val="auto"/>
            <w:sz w:val="28"/>
            <w:szCs w:val="28"/>
            <w:u w:val="none"/>
            <w:lang w:val="en-US"/>
          </w:rPr>
          <w:t>Kleinasien</w:t>
        </w:r>
      </w:hyperlink>
      <w:r w:rsidRPr="00A76D74">
        <w:rPr>
          <w:rFonts w:ascii="Comic Sans MS" w:hAnsi="Comic Sans MS" w:cs="Arial"/>
          <w:sz w:val="28"/>
          <w:szCs w:val="28"/>
          <w:lang w:val="en-US"/>
        </w:rPr>
        <w:t> beschränkt. Er wurde aber bereits durch die Römer in anderen Regionen eingeführt. In vielen Regionen Europas ist er heute beheimatet, weil er vor allem während der Zeit des </w:t>
      </w:r>
      <w:hyperlink r:id="rId16" w:tooltip="Absolutismus" w:history="1">
        <w:r w:rsidRPr="00A76D74">
          <w:rPr>
            <w:rStyle w:val="Hyperlink"/>
            <w:rFonts w:ascii="Comic Sans MS" w:hAnsi="Comic Sans MS" w:cs="Arial"/>
            <w:color w:val="auto"/>
            <w:sz w:val="28"/>
            <w:szCs w:val="28"/>
            <w:u w:val="none"/>
            <w:lang w:val="en-US"/>
          </w:rPr>
          <w:t>Absolutismus</w:t>
        </w:r>
      </w:hyperlink>
      <w:r w:rsidRPr="00A76D74">
        <w:rPr>
          <w:rFonts w:ascii="Comic Sans MS" w:hAnsi="Comic Sans MS" w:cs="Arial"/>
          <w:sz w:val="28"/>
          <w:szCs w:val="28"/>
          <w:lang w:val="en-US"/>
        </w:rPr>
        <w:t> von </w:t>
      </w:r>
      <w:hyperlink r:id="rId17" w:tooltip="Landesherr" w:history="1">
        <w:r w:rsidRPr="00A76D74">
          <w:rPr>
            <w:rStyle w:val="Hyperlink"/>
            <w:rFonts w:ascii="Comic Sans MS" w:hAnsi="Comic Sans MS" w:cs="Arial"/>
            <w:color w:val="auto"/>
            <w:sz w:val="28"/>
            <w:szCs w:val="28"/>
            <w:u w:val="none"/>
            <w:lang w:val="en-US"/>
          </w:rPr>
          <w:t>Landesherren</w:t>
        </w:r>
      </w:hyperlink>
      <w:r w:rsidRPr="00A76D74">
        <w:rPr>
          <w:rFonts w:ascii="Comic Sans MS" w:hAnsi="Comic Sans MS" w:cs="Arial"/>
          <w:sz w:val="28"/>
          <w:szCs w:val="28"/>
          <w:lang w:val="en-US"/>
        </w:rPr>
        <w:t> als weiteres jagdbares </w:t>
      </w:r>
      <w:hyperlink r:id="rId18" w:tooltip="Hochwild" w:history="1">
        <w:r w:rsidRPr="00A76D74">
          <w:rPr>
            <w:rStyle w:val="Hyperlink"/>
            <w:rFonts w:ascii="Comic Sans MS" w:hAnsi="Comic Sans MS" w:cs="Arial"/>
            <w:color w:val="auto"/>
            <w:sz w:val="28"/>
            <w:szCs w:val="28"/>
            <w:u w:val="none"/>
            <w:lang w:val="en-US"/>
          </w:rPr>
          <w:t>Hochwild</w:t>
        </w:r>
      </w:hyperlink>
      <w:r w:rsidRPr="00A76D74">
        <w:rPr>
          <w:rFonts w:ascii="Comic Sans MS" w:hAnsi="Comic Sans MS" w:cs="Arial"/>
          <w:sz w:val="28"/>
          <w:szCs w:val="28"/>
          <w:lang w:val="en-US"/>
        </w:rPr>
        <w:t> eingeführt wurde. Die größten Bestände an Damhirschen gibt es heute in Großbritannien. Nach wie vor wird der Damhirsch in einigen Regionen in großen Gattern gehegt. Der Damhirsch kommt mittlerweile auch außerhalb Eurasiens vor und spielt auch in der Wildtierhaltung zur Fleischerzeugung eine große Rolle</w:t>
      </w:r>
      <w:r w:rsidRPr="00F054FC">
        <w:rPr>
          <w:noProof/>
        </w:rPr>
        <w:pict>
          <v:shape id="Obraz 21" o:spid="_x0000_i1027" type="#_x0000_t75" alt="https://upload.wikimedia.org/wikipedia/commons/e/ee/Dama_dama_map.png" style="width:439.5pt;height:285.75pt;visibility:visible">
            <v:imagedata r:id="rId19" o:title="" croptop="-204f" cropbottom="-294f" cropright="-60f"/>
            <o:lock v:ext="edit" aspectratio="f"/>
          </v:shape>
        </w:pict>
      </w:r>
      <w:r w:rsidRPr="00FF5259">
        <w:rPr>
          <w:rFonts w:ascii="Comic Sans MS" w:hAnsi="Comic Sans MS" w:cs="Arial"/>
          <w:sz w:val="28"/>
          <w:szCs w:val="28"/>
          <w:lang w:val="en-US"/>
        </w:rPr>
        <w:t>.</w:t>
      </w:r>
      <w:r w:rsidRPr="00A76D74">
        <w:rPr>
          <w:noProof/>
          <w:lang w:val="en-US"/>
        </w:rPr>
        <w:t xml:space="preserve"> </w:t>
      </w:r>
    </w:p>
    <w:p w:rsidR="003E00B7" w:rsidRPr="00807A95" w:rsidRDefault="003E00B7" w:rsidP="00FF5259">
      <w:pPr>
        <w:rPr>
          <w:lang w:val="en-US"/>
        </w:rPr>
      </w:pPr>
      <w:r w:rsidRPr="00F054FC">
        <w:rPr>
          <w:noProof/>
          <w:lang w:eastAsia="pl-PL"/>
        </w:rPr>
        <w:pict>
          <v:shape id="Obraz 12" o:spid="_x0000_i1028" type="#_x0000_t75" alt="Znalezione obrazy dla zapytania daniel zwierzÄ" style="width:406.5pt;height:265.5pt;visibility:visible">
            <v:imagedata r:id="rId20" o:title="" croptop="-219f" cropbottom="-293f" cropleft="-73f" cropright="-57f"/>
            <o:lock v:ext="edit" aspectratio="f"/>
          </v:shape>
        </w:pict>
      </w:r>
    </w:p>
    <w:sectPr w:rsidR="003E00B7" w:rsidRPr="00807A95" w:rsidSect="00AA3BB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7A95"/>
    <w:rsid w:val="000D71B8"/>
    <w:rsid w:val="003E00B7"/>
    <w:rsid w:val="004F2702"/>
    <w:rsid w:val="006675DE"/>
    <w:rsid w:val="00807A95"/>
    <w:rsid w:val="00A76D74"/>
    <w:rsid w:val="00AA3BB2"/>
    <w:rsid w:val="00E07AEB"/>
    <w:rsid w:val="00F054FC"/>
    <w:rsid w:val="00FF5259"/>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BB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7A95"/>
    <w:rPr>
      <w:rFonts w:cs="Times New Roman"/>
      <w:color w:val="0000FF"/>
      <w:u w:val="single"/>
    </w:rPr>
  </w:style>
  <w:style w:type="paragraph" w:styleId="NormalWeb">
    <w:name w:val="Normal (Web)"/>
    <w:basedOn w:val="Normal"/>
    <w:uiPriority w:val="99"/>
    <w:rsid w:val="00807A95"/>
    <w:pPr>
      <w:spacing w:before="100" w:beforeAutospacing="1" w:after="100" w:afterAutospacing="1" w:line="240" w:lineRule="auto"/>
    </w:pPr>
    <w:rPr>
      <w:rFonts w:ascii="Times New Roman" w:eastAsia="Times New Roman" w:hAnsi="Times New Roman"/>
      <w:sz w:val="24"/>
      <w:szCs w:val="24"/>
      <w:lang w:eastAsia="pl-PL"/>
    </w:rPr>
  </w:style>
  <w:style w:type="paragraph" w:styleId="BalloonText">
    <w:name w:val="Balloon Text"/>
    <w:basedOn w:val="Normal"/>
    <w:link w:val="BalloonTextChar"/>
    <w:uiPriority w:val="99"/>
    <w:semiHidden/>
    <w:rsid w:val="00807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A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2853569">
      <w:marLeft w:val="0"/>
      <w:marRight w:val="0"/>
      <w:marTop w:val="0"/>
      <w:marBottom w:val="0"/>
      <w:divBdr>
        <w:top w:val="none" w:sz="0" w:space="0" w:color="auto"/>
        <w:left w:val="none" w:sz="0" w:space="0" w:color="auto"/>
        <w:bottom w:val="none" w:sz="0" w:space="0" w:color="auto"/>
        <w:right w:val="none" w:sz="0" w:space="0" w:color="auto"/>
      </w:divBdr>
    </w:div>
    <w:div w:id="662853570">
      <w:marLeft w:val="0"/>
      <w:marRight w:val="0"/>
      <w:marTop w:val="0"/>
      <w:marBottom w:val="0"/>
      <w:divBdr>
        <w:top w:val="none" w:sz="0" w:space="0" w:color="auto"/>
        <w:left w:val="none" w:sz="0" w:space="0" w:color="auto"/>
        <w:bottom w:val="none" w:sz="0" w:space="0" w:color="auto"/>
        <w:right w:val="none" w:sz="0" w:space="0" w:color="auto"/>
      </w:divBdr>
    </w:div>
    <w:div w:id="662853571">
      <w:marLeft w:val="0"/>
      <w:marRight w:val="0"/>
      <w:marTop w:val="0"/>
      <w:marBottom w:val="0"/>
      <w:divBdr>
        <w:top w:val="none" w:sz="0" w:space="0" w:color="auto"/>
        <w:left w:val="none" w:sz="0" w:space="0" w:color="auto"/>
        <w:bottom w:val="none" w:sz="0" w:space="0" w:color="auto"/>
        <w:right w:val="none" w:sz="0" w:space="0" w:color="auto"/>
      </w:divBdr>
    </w:div>
    <w:div w:id="6628535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Eurasien" TargetMode="External"/><Relationship Id="rId13" Type="http://schemas.openxmlformats.org/officeDocument/2006/relationships/hyperlink" Target="https://de.wikipedia.org/wiki/Hirsche" TargetMode="External"/><Relationship Id="rId18" Type="http://schemas.openxmlformats.org/officeDocument/2006/relationships/hyperlink" Target="https://de.wikipedia.org/wiki/Hochwild"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de.wikipedia.org/wiki/Moor" TargetMode="External"/><Relationship Id="rId12" Type="http://schemas.openxmlformats.org/officeDocument/2006/relationships/image" Target="media/image2.png"/><Relationship Id="rId17" Type="http://schemas.openxmlformats.org/officeDocument/2006/relationships/hyperlink" Target="https://de.wikipedia.org/wiki/Landesherr" TargetMode="External"/><Relationship Id="rId2" Type="http://schemas.openxmlformats.org/officeDocument/2006/relationships/settings" Target="settings.xml"/><Relationship Id="rId16" Type="http://schemas.openxmlformats.org/officeDocument/2006/relationships/hyperlink" Target="https://de.wikipedia.org/wiki/Absolutismus"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de.wikipedia.org/wiki/Tundra" TargetMode="External"/><Relationship Id="rId11" Type="http://schemas.openxmlformats.org/officeDocument/2006/relationships/image" Target="media/image1.png"/><Relationship Id="rId5" Type="http://schemas.openxmlformats.org/officeDocument/2006/relationships/hyperlink" Target="https://de.wikipedia.org/wiki/Pal%C3%A4arktis" TargetMode="External"/><Relationship Id="rId15" Type="http://schemas.openxmlformats.org/officeDocument/2006/relationships/hyperlink" Target="https://de.wikipedia.org/wiki/Kleinasien" TargetMode="External"/><Relationship Id="rId10" Type="http://schemas.openxmlformats.org/officeDocument/2006/relationships/hyperlink" Target="https://de.wikipedia.org/wiki/Mali" TargetMode="External"/><Relationship Id="rId19" Type="http://schemas.openxmlformats.org/officeDocument/2006/relationships/image" Target="media/image3.png"/><Relationship Id="rId4" Type="http://schemas.openxmlformats.org/officeDocument/2006/relationships/hyperlink" Target="https://de.wikipedia.org/wiki/Schnepfenv%C3%B6gel" TargetMode="External"/><Relationship Id="rId9" Type="http://schemas.openxmlformats.org/officeDocument/2006/relationships/hyperlink" Target="https://de.wikipedia.org/wiki/Zugvogel" TargetMode="External"/><Relationship Id="rId14" Type="http://schemas.openxmlformats.org/officeDocument/2006/relationships/hyperlink" Target="https://de.wikipedia.org/wiki/Vorderasi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368</Words>
  <Characters>2213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Kampfläufer (Philomachus pugnax) ist ein streng geschützter, knapp 30 cm großer Schnepfenvogel der Paläarktis, der in der </dc:title>
  <dc:subject/>
  <dc:creator>klasa6</dc:creator>
  <cp:keywords/>
  <dc:description/>
  <cp:lastModifiedBy>Renatka</cp:lastModifiedBy>
  <cp:revision>2</cp:revision>
  <dcterms:created xsi:type="dcterms:W3CDTF">2018-05-07T20:25:00Z</dcterms:created>
  <dcterms:modified xsi:type="dcterms:W3CDTF">2018-05-07T20:25:00Z</dcterms:modified>
</cp:coreProperties>
</file>