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56" w:rsidRPr="00A26956" w:rsidRDefault="00A26956" w:rsidP="00A26956">
      <w:pPr>
        <w:rPr>
          <w:b/>
          <w:bCs/>
        </w:rPr>
      </w:pPr>
      <w:r w:rsidRPr="00A26956">
        <w:rPr>
          <w:b/>
          <w:bCs/>
        </w:rPr>
        <w:t xml:space="preserve">A </w:t>
      </w:r>
      <w:proofErr w:type="spellStart"/>
      <w:r w:rsidRPr="00A26956">
        <w:rPr>
          <w:b/>
          <w:bCs/>
        </w:rPr>
        <w:t>map</w:t>
      </w:r>
      <w:proofErr w:type="spellEnd"/>
      <w:r w:rsidRPr="00A26956">
        <w:rPr>
          <w:b/>
          <w:bCs/>
        </w:rPr>
        <w:t xml:space="preserve"> </w:t>
      </w:r>
      <w:proofErr w:type="spellStart"/>
      <w:r w:rsidRPr="00A26956">
        <w:rPr>
          <w:b/>
          <w:bCs/>
        </w:rPr>
        <w:t>of</w:t>
      </w:r>
      <w:proofErr w:type="spellEnd"/>
      <w:r w:rsidRPr="00A26956">
        <w:rPr>
          <w:b/>
          <w:bCs/>
        </w:rPr>
        <w:t xml:space="preserve"> </w:t>
      </w:r>
      <w:proofErr w:type="spellStart"/>
      <w:r w:rsidRPr="00A26956">
        <w:rPr>
          <w:b/>
          <w:bCs/>
        </w:rPr>
        <w:t>the</w:t>
      </w:r>
      <w:proofErr w:type="spellEnd"/>
      <w:r w:rsidRPr="00A26956">
        <w:rPr>
          <w:b/>
          <w:bCs/>
        </w:rPr>
        <w:t xml:space="preserve"> </w:t>
      </w:r>
      <w:proofErr w:type="spellStart"/>
      <w:r w:rsidRPr="00A26956">
        <w:rPr>
          <w:b/>
          <w:bCs/>
        </w:rPr>
        <w:t>female´s</w:t>
      </w:r>
      <w:proofErr w:type="spellEnd"/>
      <w:r w:rsidRPr="00A26956">
        <w:rPr>
          <w:b/>
          <w:bCs/>
        </w:rPr>
        <w:t xml:space="preserve"> </w:t>
      </w:r>
      <w:proofErr w:type="spellStart"/>
      <w:r w:rsidRPr="00A26956">
        <w:rPr>
          <w:b/>
          <w:bCs/>
        </w:rPr>
        <w:t>traditional</w:t>
      </w:r>
      <w:proofErr w:type="spellEnd"/>
      <w:r w:rsidRPr="00A26956">
        <w:rPr>
          <w:b/>
          <w:bCs/>
        </w:rPr>
        <w:t xml:space="preserve"> folk </w:t>
      </w:r>
      <w:proofErr w:type="spellStart"/>
      <w:r w:rsidRPr="00A26956">
        <w:rPr>
          <w:b/>
          <w:bCs/>
        </w:rPr>
        <w:t>costumes</w:t>
      </w:r>
      <w:proofErr w:type="spellEnd"/>
      <w:r w:rsidRPr="00A26956">
        <w:rPr>
          <w:b/>
          <w:bCs/>
        </w:rPr>
        <w:t xml:space="preserve"> </w:t>
      </w:r>
      <w:proofErr w:type="spellStart"/>
      <w:r w:rsidRPr="00A26956">
        <w:rPr>
          <w:b/>
          <w:bCs/>
        </w:rPr>
        <w:t>from</w:t>
      </w:r>
      <w:proofErr w:type="spellEnd"/>
      <w:r w:rsidRPr="00A26956">
        <w:rPr>
          <w:b/>
          <w:bCs/>
        </w:rPr>
        <w:t xml:space="preserve"> </w:t>
      </w:r>
      <w:proofErr w:type="spellStart"/>
      <w:r w:rsidRPr="00A26956">
        <w:rPr>
          <w:b/>
          <w:bCs/>
        </w:rPr>
        <w:t>the</w:t>
      </w:r>
      <w:proofErr w:type="spellEnd"/>
      <w:r w:rsidRPr="00A26956">
        <w:rPr>
          <w:b/>
          <w:bCs/>
        </w:rPr>
        <w:t xml:space="preserve"> </w:t>
      </w:r>
      <w:proofErr w:type="spellStart"/>
      <w:r w:rsidRPr="00A26956">
        <w:rPr>
          <w:b/>
          <w:bCs/>
        </w:rPr>
        <w:t>different</w:t>
      </w:r>
      <w:proofErr w:type="spellEnd"/>
      <w:r w:rsidRPr="00A26956">
        <w:rPr>
          <w:b/>
          <w:bCs/>
        </w:rPr>
        <w:t xml:space="preserve"> </w:t>
      </w:r>
      <w:proofErr w:type="spellStart"/>
      <w:r w:rsidRPr="00A26956">
        <w:rPr>
          <w:b/>
          <w:bCs/>
        </w:rPr>
        <w:t>regions</w:t>
      </w:r>
      <w:proofErr w:type="spellEnd"/>
      <w:r w:rsidRPr="00A26956">
        <w:rPr>
          <w:b/>
          <w:bCs/>
        </w:rPr>
        <w:t xml:space="preserve"> </w:t>
      </w:r>
      <w:proofErr w:type="spellStart"/>
      <w:r w:rsidRPr="00A26956">
        <w:rPr>
          <w:b/>
          <w:bCs/>
        </w:rPr>
        <w:t>of</w:t>
      </w:r>
      <w:proofErr w:type="spellEnd"/>
      <w:r w:rsidRPr="00A26956">
        <w:rPr>
          <w:b/>
          <w:bCs/>
        </w:rPr>
        <w:t xml:space="preserve"> Slovakia and </w:t>
      </w:r>
      <w:proofErr w:type="spellStart"/>
      <w:r w:rsidRPr="00A26956">
        <w:rPr>
          <w:b/>
          <w:bCs/>
        </w:rPr>
        <w:t>the</w:t>
      </w:r>
      <w:proofErr w:type="spellEnd"/>
      <w:r w:rsidRPr="00A26956">
        <w:rPr>
          <w:b/>
          <w:bCs/>
        </w:rPr>
        <w:t xml:space="preserve"> </w:t>
      </w:r>
      <w:proofErr w:type="spellStart"/>
      <w:r w:rsidRPr="00A26956">
        <w:rPr>
          <w:b/>
          <w:bCs/>
        </w:rPr>
        <w:t>local</w:t>
      </w:r>
      <w:proofErr w:type="spellEnd"/>
      <w:r w:rsidRPr="00A26956">
        <w:rPr>
          <w:b/>
          <w:bCs/>
        </w:rPr>
        <w:t xml:space="preserve"> </w:t>
      </w:r>
      <w:proofErr w:type="spellStart"/>
      <w:r w:rsidRPr="00A26956">
        <w:rPr>
          <w:b/>
          <w:bCs/>
        </w:rPr>
        <w:t>characteristics</w:t>
      </w:r>
      <w:proofErr w:type="spellEnd"/>
      <w:r w:rsidRPr="00A26956">
        <w:rPr>
          <w:b/>
          <w:bCs/>
        </w:rPr>
        <w:t xml:space="preserve">. </w:t>
      </w:r>
    </w:p>
    <w:p w:rsidR="008876DF" w:rsidRDefault="00A26956">
      <w:r>
        <w:rPr>
          <w:noProof/>
          <w:lang w:eastAsia="sk-SK"/>
        </w:rPr>
        <w:drawing>
          <wp:inline distT="0" distB="0" distL="0" distR="0">
            <wp:extent cx="5760720" cy="3248960"/>
            <wp:effectExtent l="19050" t="0" r="0" b="0"/>
            <wp:docPr id="1" name="obrázek 1" descr="https://twinspace.etwinning.net/files/collabspace/3/73/573/12573/images/b7b16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3/73/573/12573/images/b7b168c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956" w:rsidRDefault="00A26956">
      <w:r>
        <w:rPr>
          <w:noProof/>
          <w:lang w:eastAsia="sk-SK"/>
        </w:rPr>
        <w:drawing>
          <wp:inline distT="0" distB="0" distL="0" distR="0">
            <wp:extent cx="5760720" cy="3248960"/>
            <wp:effectExtent l="19050" t="0" r="0" b="0"/>
            <wp:docPr id="4" name="obrázek 4" descr="https://twinspace.etwinning.net/files/collabspace/3/73/573/12573/images/b8c0a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nspace.etwinning.net/files/collabspace/3/73/573/12573/images/b8c0aa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956" w:rsidSect="0088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6956"/>
    <w:rsid w:val="008876DF"/>
    <w:rsid w:val="00A26956"/>
    <w:rsid w:val="00F8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6D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2017-04-06T18:25:00Z</dcterms:created>
  <dcterms:modified xsi:type="dcterms:W3CDTF">2017-04-06T18:40:00Z</dcterms:modified>
</cp:coreProperties>
</file>