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5B" w:rsidRPr="007D264B" w:rsidRDefault="007D264B" w:rsidP="00125557">
      <w:pPr>
        <w:jc w:val="center"/>
        <w:rPr>
          <w:rFonts w:ascii="Freestyle Script" w:hAnsi="Freestyle Script"/>
          <w:sz w:val="56"/>
          <w:u w:val="single"/>
        </w:rPr>
      </w:pPr>
      <w:r>
        <w:rPr>
          <w:rFonts w:ascii="Freestyle Script" w:hAnsi="Freestyle Script"/>
          <w:sz w:val="56"/>
          <w:u w:val="single"/>
        </w:rPr>
        <w:t xml:space="preserve">Home is </w:t>
      </w:r>
      <w:proofErr w:type="spellStart"/>
      <w:r>
        <w:rPr>
          <w:rFonts w:ascii="Freestyle Script" w:hAnsi="Freestyle Script"/>
          <w:sz w:val="56"/>
          <w:u w:val="single"/>
        </w:rPr>
        <w:t>where</w:t>
      </w:r>
      <w:proofErr w:type="spellEnd"/>
      <w:r w:rsidR="00125557" w:rsidRPr="007D264B">
        <w:rPr>
          <w:rFonts w:ascii="Freestyle Script" w:hAnsi="Freestyle Script"/>
          <w:sz w:val="56"/>
          <w:u w:val="single"/>
        </w:rPr>
        <w:t xml:space="preserve"> </w:t>
      </w:r>
      <w:proofErr w:type="spellStart"/>
      <w:r w:rsidR="00125557" w:rsidRPr="007D264B">
        <w:rPr>
          <w:rFonts w:ascii="Freestyle Script" w:hAnsi="Freestyle Script"/>
          <w:sz w:val="56"/>
          <w:u w:val="single"/>
        </w:rPr>
        <w:t>your</w:t>
      </w:r>
      <w:proofErr w:type="spellEnd"/>
      <w:r w:rsidR="00125557" w:rsidRPr="007D264B">
        <w:rPr>
          <w:rFonts w:ascii="Freestyle Script" w:hAnsi="Freestyle Script"/>
          <w:sz w:val="56"/>
          <w:u w:val="single"/>
        </w:rPr>
        <w:t xml:space="preserve"> </w:t>
      </w:r>
      <w:proofErr w:type="spellStart"/>
      <w:r w:rsidR="00125557" w:rsidRPr="007D264B">
        <w:rPr>
          <w:rFonts w:ascii="Freestyle Script" w:hAnsi="Freestyle Script"/>
          <w:sz w:val="56"/>
          <w:u w:val="single"/>
        </w:rPr>
        <w:t>heart</w:t>
      </w:r>
      <w:proofErr w:type="spellEnd"/>
      <w:r w:rsidR="00125557" w:rsidRPr="007D264B">
        <w:rPr>
          <w:rFonts w:ascii="Freestyle Script" w:hAnsi="Freestyle Script"/>
          <w:sz w:val="56"/>
          <w:u w:val="single"/>
        </w:rPr>
        <w:t xml:space="preserve"> is</w:t>
      </w:r>
    </w:p>
    <w:p w:rsidR="007D264B" w:rsidRPr="007D264B" w:rsidRDefault="007D264B" w:rsidP="00125557">
      <w:pPr>
        <w:jc w:val="center"/>
        <w:rPr>
          <w:rFonts w:ascii="Freestyle Script" w:hAnsi="Freestyle Script"/>
          <w:sz w:val="44"/>
          <w:u w:val="single"/>
        </w:rPr>
      </w:pPr>
      <w:r w:rsidRPr="007D264B">
        <w:rPr>
          <w:rFonts w:ascii="Freestyle Script" w:hAnsi="Freestyle Script"/>
          <w:sz w:val="44"/>
          <w:u w:val="single"/>
        </w:rPr>
        <w:t>MUSIC</w:t>
      </w:r>
    </w:p>
    <w:p w:rsidR="00125557" w:rsidRPr="00125557" w:rsidRDefault="00125557" w:rsidP="00125557">
      <w:pPr>
        <w:jc w:val="center"/>
        <w:rPr>
          <w:rFonts w:ascii="Britannic Bold" w:hAnsi="Britannic Bold"/>
          <w:sz w:val="28"/>
          <w:u w:val="single"/>
        </w:rPr>
      </w:pPr>
    </w:p>
    <w:p w:rsidR="00125557" w:rsidRPr="00125557" w:rsidRDefault="00125557" w:rsidP="00125557">
      <w:pPr>
        <w:rPr>
          <w:sz w:val="24"/>
        </w:rPr>
      </w:pPr>
      <w:proofErr w:type="spellStart"/>
      <w:r w:rsidRPr="00125557">
        <w:rPr>
          <w:b/>
          <w:bCs/>
          <w:sz w:val="24"/>
        </w:rPr>
        <w:t>Andalusian</w:t>
      </w:r>
      <w:proofErr w:type="spellEnd"/>
      <w:r w:rsidRPr="00125557">
        <w:rPr>
          <w:b/>
          <w:bCs/>
          <w:sz w:val="24"/>
        </w:rPr>
        <w:t xml:space="preserve"> </w:t>
      </w:r>
      <w:proofErr w:type="spellStart"/>
      <w:r w:rsidRPr="00125557">
        <w:rPr>
          <w:b/>
          <w:bCs/>
          <w:sz w:val="24"/>
        </w:rPr>
        <w:t>classical</w:t>
      </w:r>
      <w:proofErr w:type="spellEnd"/>
      <w:r w:rsidRPr="00125557">
        <w:rPr>
          <w:b/>
          <w:bCs/>
          <w:sz w:val="24"/>
        </w:rPr>
        <w:t xml:space="preserve"> </w:t>
      </w:r>
      <w:proofErr w:type="spellStart"/>
      <w:r w:rsidRPr="00125557">
        <w:rPr>
          <w:b/>
          <w:bCs/>
          <w:sz w:val="24"/>
        </w:rPr>
        <w:t>music</w:t>
      </w:r>
      <w:proofErr w:type="spellEnd"/>
      <w:r w:rsidRPr="00125557">
        <w:rPr>
          <w:sz w:val="24"/>
        </w:rPr>
        <w:t xml:space="preserve">  is a style of Arabic music found in different styles across the Maghreb. It originated out of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music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of</w:t>
      </w:r>
      <w:proofErr w:type="spellEnd"/>
      <w:r w:rsidRPr="00125557">
        <w:rPr>
          <w:sz w:val="24"/>
        </w:rPr>
        <w:t xml:space="preserve"> Al-</w:t>
      </w:r>
      <w:proofErr w:type="spellStart"/>
      <w:r w:rsidRPr="00125557">
        <w:rPr>
          <w:sz w:val="24"/>
        </w:rPr>
        <w:t>Andalus</w:t>
      </w:r>
      <w:proofErr w:type="spellEnd"/>
      <w:r w:rsidRPr="00125557">
        <w:rPr>
          <w:sz w:val="24"/>
        </w:rPr>
        <w:t xml:space="preserve"> (</w:t>
      </w:r>
      <w:proofErr w:type="spellStart"/>
      <w:r w:rsidRPr="00125557">
        <w:rPr>
          <w:sz w:val="24"/>
        </w:rPr>
        <w:t>Muslim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Iberia</w:t>
      </w:r>
      <w:proofErr w:type="spellEnd"/>
      <w:r w:rsidRPr="00125557">
        <w:rPr>
          <w:sz w:val="24"/>
        </w:rPr>
        <w:t xml:space="preserve">) </w:t>
      </w:r>
      <w:proofErr w:type="spellStart"/>
      <w:r w:rsidRPr="00125557">
        <w:rPr>
          <w:sz w:val="24"/>
        </w:rPr>
        <w:t>between</w:t>
      </w:r>
      <w:proofErr w:type="spellEnd"/>
      <w:r w:rsidRPr="00125557">
        <w:rPr>
          <w:sz w:val="24"/>
        </w:rPr>
        <w:t xml:space="preserve"> the 9th and 15th centuries. Some of its poems were found to be composed by </w:t>
      </w:r>
      <w:proofErr w:type="spellStart"/>
      <w:r w:rsidRPr="00125557">
        <w:rPr>
          <w:sz w:val="24"/>
        </w:rPr>
        <w:t>authors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such</w:t>
      </w:r>
      <w:proofErr w:type="spellEnd"/>
      <w:r w:rsidRPr="00125557">
        <w:rPr>
          <w:sz w:val="24"/>
        </w:rPr>
        <w:t xml:space="preserve"> as Al-</w:t>
      </w:r>
      <w:proofErr w:type="spellStart"/>
      <w:r w:rsidRPr="00125557">
        <w:rPr>
          <w:sz w:val="24"/>
        </w:rPr>
        <w:t>Shushtari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Ibn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al-Khatib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Al-</w:t>
      </w:r>
      <w:proofErr w:type="spellStart"/>
      <w:r w:rsidRPr="00125557">
        <w:rPr>
          <w:sz w:val="24"/>
        </w:rPr>
        <w:t>Mu'tamid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ibn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Abbad</w:t>
      </w:r>
      <w:proofErr w:type="spellEnd"/>
      <w:r w:rsidRPr="00125557">
        <w:rPr>
          <w:sz w:val="24"/>
        </w:rPr>
        <w:t>.</w:t>
      </w:r>
    </w:p>
    <w:p w:rsidR="00125557" w:rsidRPr="00125557" w:rsidRDefault="00125557" w:rsidP="00125557">
      <w:pPr>
        <w:rPr>
          <w:b/>
          <w:sz w:val="28"/>
        </w:rPr>
      </w:pPr>
      <w:r w:rsidRPr="00125557">
        <w:rPr>
          <w:b/>
          <w:sz w:val="28"/>
        </w:rPr>
        <w:t>ORIGINS</w:t>
      </w:r>
      <w:bookmarkStart w:id="0" w:name="_GoBack"/>
      <w:bookmarkEnd w:id="0"/>
    </w:p>
    <w:p w:rsidR="00125557" w:rsidRPr="00125557" w:rsidRDefault="00125557" w:rsidP="00125557">
      <w:pPr>
        <w:pStyle w:val="Brezrazmikov"/>
        <w:rPr>
          <w:sz w:val="24"/>
        </w:rPr>
      </w:pPr>
      <w:proofErr w:type="spellStart"/>
      <w:r w:rsidRPr="00125557">
        <w:rPr>
          <w:sz w:val="24"/>
        </w:rPr>
        <w:t>Andalusian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classical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music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was</w:t>
      </w:r>
      <w:proofErr w:type="spellEnd"/>
      <w:r w:rsidRPr="00125557">
        <w:rPr>
          <w:sz w:val="24"/>
        </w:rPr>
        <w:t xml:space="preserve"> allegedly born in the Emirate </w:t>
      </w:r>
      <w:proofErr w:type="spellStart"/>
      <w:r w:rsidRPr="00125557">
        <w:rPr>
          <w:sz w:val="24"/>
        </w:rPr>
        <w:t>of</w:t>
      </w:r>
      <w:proofErr w:type="spellEnd"/>
      <w:r w:rsidRPr="00125557">
        <w:rPr>
          <w:sz w:val="24"/>
        </w:rPr>
        <w:t xml:space="preserve"> Cordoba (Al-</w:t>
      </w:r>
      <w:proofErr w:type="spellStart"/>
      <w:r w:rsidRPr="00125557">
        <w:rPr>
          <w:sz w:val="24"/>
        </w:rPr>
        <w:t>Andalus</w:t>
      </w:r>
      <w:proofErr w:type="spellEnd"/>
      <w:r w:rsidRPr="00125557">
        <w:rPr>
          <w:sz w:val="24"/>
        </w:rPr>
        <w:t xml:space="preserve">) in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9th century. The Arab/ Kurdish or Persian musician (as his origins were not known but all historians agreed that he was of dark skin that's why he was called the blackbird.), </w:t>
      </w:r>
      <w:proofErr w:type="spellStart"/>
      <w:r w:rsidRPr="00125557">
        <w:rPr>
          <w:sz w:val="24"/>
        </w:rPr>
        <w:t>residing</w:t>
      </w:r>
      <w:proofErr w:type="spellEnd"/>
      <w:r w:rsidRPr="00125557">
        <w:rPr>
          <w:sz w:val="24"/>
        </w:rPr>
        <w:t xml:space="preserve"> in </w:t>
      </w:r>
      <w:proofErr w:type="spellStart"/>
      <w:r w:rsidRPr="00125557">
        <w:rPr>
          <w:sz w:val="24"/>
        </w:rPr>
        <w:t>Iraq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Ziryâb</w:t>
      </w:r>
      <w:proofErr w:type="spellEnd"/>
      <w:r w:rsidRPr="00125557">
        <w:rPr>
          <w:sz w:val="24"/>
        </w:rPr>
        <w:t xml:space="preserve"> (d. 857), who later became </w:t>
      </w:r>
      <w:proofErr w:type="spellStart"/>
      <w:r w:rsidRPr="00125557">
        <w:rPr>
          <w:sz w:val="24"/>
        </w:rPr>
        <w:t>court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musician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of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Abd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al</w:t>
      </w:r>
      <w:proofErr w:type="spellEnd"/>
      <w:r w:rsidRPr="00125557">
        <w:rPr>
          <w:sz w:val="24"/>
        </w:rPr>
        <w:t xml:space="preserve">-Rahman II in Cordoba, is sometimes credited with its invention. Later, the poet, </w:t>
      </w:r>
      <w:proofErr w:type="spellStart"/>
      <w:r w:rsidRPr="00125557">
        <w:rPr>
          <w:sz w:val="24"/>
        </w:rPr>
        <w:t>composer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philosopher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Ibn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Bajjah</w:t>
      </w:r>
      <w:proofErr w:type="spellEnd"/>
      <w:r w:rsidRPr="00125557">
        <w:rPr>
          <w:sz w:val="24"/>
        </w:rPr>
        <w:t xml:space="preserve"> (d. 1139) of Saragossa is said to have combined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style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of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Ziryâb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with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Western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approaches</w:t>
      </w:r>
      <w:proofErr w:type="spellEnd"/>
      <w:r w:rsidRPr="00125557">
        <w:rPr>
          <w:sz w:val="24"/>
        </w:rPr>
        <w:t xml:space="preserve"> to produce a wholly new style that spread across Iberia and North Africa.</w:t>
      </w:r>
    </w:p>
    <w:p w:rsidR="00125557" w:rsidRDefault="00125557" w:rsidP="00125557">
      <w:pPr>
        <w:pStyle w:val="Brezrazmikov"/>
        <w:rPr>
          <w:sz w:val="24"/>
        </w:rPr>
      </w:pPr>
    </w:p>
    <w:p w:rsidR="007D264B" w:rsidRDefault="007D264B" w:rsidP="00125557">
      <w:pPr>
        <w:pStyle w:val="Brezrazmikov"/>
        <w:rPr>
          <w:sz w:val="24"/>
        </w:rPr>
      </w:pPr>
      <w:r>
        <w:rPr>
          <w:noProof/>
          <w:color w:val="0000FF"/>
          <w:sz w:val="20"/>
          <w:szCs w:val="20"/>
          <w:lang w:val="en-GB" w:eastAsia="en-GB"/>
        </w:rPr>
        <w:drawing>
          <wp:inline distT="0" distB="0" distL="0" distR="0">
            <wp:extent cx="2381885" cy="2062480"/>
            <wp:effectExtent l="19050" t="0" r="0" b="0"/>
            <wp:docPr id="4" name="Slika 4" descr="https://upload.wikimedia.org/wikipedia/commons/thumb/f/f8/Califato_de_C%C3%B3rdoba_-_1000-en.svg/250px-Califato_de_C%C3%B3rdoba_-_1000-en.svg.png">
              <a:hlinkClick xmlns:a="http://schemas.openxmlformats.org/drawingml/2006/main" r:id="rId6" tooltip="&quot;Location of Córdo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8/Califato_de_C%C3%B3rdoba_-_1000-en.svg/250px-Califato_de_C%C3%B3rdoba_-_1000-en.svg.png">
                      <a:hlinkClick r:id="rId6" tooltip="&quot;Location of Córdo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4B" w:rsidRPr="00125557" w:rsidRDefault="007D264B" w:rsidP="00125557">
      <w:pPr>
        <w:pStyle w:val="Brezrazmikov"/>
        <w:rPr>
          <w:sz w:val="24"/>
        </w:rPr>
      </w:pPr>
    </w:p>
    <w:p w:rsidR="00125557" w:rsidRPr="00125557" w:rsidRDefault="00125557" w:rsidP="00125557">
      <w:pPr>
        <w:pStyle w:val="Brezrazmikov"/>
        <w:rPr>
          <w:sz w:val="24"/>
        </w:rPr>
      </w:pPr>
      <w:r w:rsidRPr="00125557">
        <w:rPr>
          <w:sz w:val="24"/>
        </w:rPr>
        <w:t xml:space="preserve">By the 10th century, Muslim Iberia had become a center for the manufacture of instruments. These goods spread gradually to Provence, influencing </w:t>
      </w:r>
      <w:proofErr w:type="spellStart"/>
      <w:r w:rsidRPr="00125557">
        <w:rPr>
          <w:sz w:val="24"/>
        </w:rPr>
        <w:t>French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troubadours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trouvères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eventually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reaching</w:t>
      </w:r>
      <w:proofErr w:type="spellEnd"/>
      <w:r w:rsidRPr="00125557">
        <w:rPr>
          <w:sz w:val="24"/>
        </w:rPr>
        <w:t xml:space="preserve"> the rest of Europe. The </w:t>
      </w:r>
      <w:proofErr w:type="spellStart"/>
      <w:r w:rsidRPr="00125557">
        <w:rPr>
          <w:sz w:val="24"/>
        </w:rPr>
        <w:t>English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words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lute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rebec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guitar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naker</w:t>
      </w:r>
      <w:proofErr w:type="spellEnd"/>
      <w:r w:rsidRPr="00125557">
        <w:rPr>
          <w:sz w:val="24"/>
        </w:rPr>
        <w:t xml:space="preserve"> derive </w:t>
      </w:r>
      <w:proofErr w:type="spellStart"/>
      <w:r w:rsidRPr="00125557">
        <w:rPr>
          <w:sz w:val="24"/>
        </w:rPr>
        <w:t>from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Arabic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oud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rabab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qithara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naqareh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although</w:t>
      </w:r>
      <w:proofErr w:type="spellEnd"/>
      <w:r w:rsidRPr="00125557">
        <w:rPr>
          <w:sz w:val="24"/>
        </w:rPr>
        <w:t xml:space="preserve"> some </w:t>
      </w:r>
      <w:proofErr w:type="spellStart"/>
      <w:r w:rsidRPr="00125557">
        <w:rPr>
          <w:sz w:val="24"/>
        </w:rPr>
        <w:t>Arabic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terms</w:t>
      </w:r>
      <w:proofErr w:type="spellEnd"/>
      <w:r w:rsidRPr="00125557">
        <w:rPr>
          <w:sz w:val="24"/>
        </w:rPr>
        <w:t xml:space="preserve"> (</w:t>
      </w:r>
      <w:proofErr w:type="spellStart"/>
      <w:r w:rsidRPr="00125557">
        <w:rPr>
          <w:sz w:val="24"/>
        </w:rPr>
        <w:t>qithara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for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example</w:t>
      </w:r>
      <w:proofErr w:type="spellEnd"/>
      <w:r w:rsidRPr="00125557">
        <w:rPr>
          <w:sz w:val="24"/>
        </w:rPr>
        <w:t xml:space="preserve">) </w:t>
      </w:r>
      <w:proofErr w:type="spellStart"/>
      <w:r w:rsidRPr="00125557">
        <w:rPr>
          <w:sz w:val="24"/>
        </w:rPr>
        <w:t>had</w:t>
      </w:r>
      <w:proofErr w:type="spellEnd"/>
      <w:r w:rsidRPr="00125557">
        <w:rPr>
          <w:sz w:val="24"/>
        </w:rPr>
        <w:t xml:space="preserve"> been derived in their turn from Vulgar Latin, Greek and other languages like Persian.</w:t>
      </w:r>
    </w:p>
    <w:p w:rsidR="00125557" w:rsidRPr="00125557" w:rsidRDefault="00125557" w:rsidP="00125557">
      <w:pPr>
        <w:pStyle w:val="Brezrazmikov"/>
        <w:rPr>
          <w:sz w:val="24"/>
        </w:rPr>
      </w:pPr>
    </w:p>
    <w:p w:rsidR="007D264B" w:rsidRDefault="007D264B" w:rsidP="00125557">
      <w:pPr>
        <w:pStyle w:val="Brezrazmikov"/>
        <w:rPr>
          <w:b/>
          <w:sz w:val="28"/>
        </w:rPr>
      </w:pPr>
    </w:p>
    <w:p w:rsidR="007D264B" w:rsidRDefault="007D264B" w:rsidP="00125557">
      <w:pPr>
        <w:pStyle w:val="Brezrazmikov"/>
        <w:rPr>
          <w:b/>
          <w:sz w:val="28"/>
        </w:rPr>
      </w:pPr>
    </w:p>
    <w:p w:rsidR="007D264B" w:rsidRDefault="007D264B" w:rsidP="00125557">
      <w:pPr>
        <w:pStyle w:val="Brezrazmikov"/>
        <w:rPr>
          <w:b/>
          <w:sz w:val="28"/>
        </w:rPr>
      </w:pPr>
    </w:p>
    <w:p w:rsidR="007D264B" w:rsidRDefault="007D264B" w:rsidP="00125557">
      <w:pPr>
        <w:pStyle w:val="Brezrazmikov"/>
        <w:rPr>
          <w:b/>
          <w:sz w:val="28"/>
        </w:rPr>
      </w:pPr>
    </w:p>
    <w:p w:rsidR="00125557" w:rsidRPr="00125557" w:rsidRDefault="00125557" w:rsidP="00125557">
      <w:pPr>
        <w:pStyle w:val="Brezrazmikov"/>
        <w:rPr>
          <w:b/>
          <w:sz w:val="28"/>
        </w:rPr>
      </w:pPr>
      <w:r w:rsidRPr="00125557">
        <w:rPr>
          <w:b/>
          <w:sz w:val="28"/>
        </w:rPr>
        <w:lastRenderedPageBreak/>
        <w:t>MUSIC TODAY</w:t>
      </w:r>
    </w:p>
    <w:p w:rsidR="00125557" w:rsidRPr="00125557" w:rsidRDefault="00125557" w:rsidP="00125557">
      <w:pPr>
        <w:pStyle w:val="Brezrazmikov"/>
        <w:rPr>
          <w:b/>
          <w:sz w:val="28"/>
        </w:rPr>
      </w:pPr>
    </w:p>
    <w:p w:rsidR="00125557" w:rsidRPr="00125557" w:rsidRDefault="00125557" w:rsidP="00125557">
      <w:pPr>
        <w:pStyle w:val="Brezrazmikov"/>
        <w:rPr>
          <w:b/>
          <w:sz w:val="28"/>
        </w:rPr>
      </w:pPr>
      <w:r w:rsidRPr="00125557">
        <w:rPr>
          <w:sz w:val="24"/>
        </w:rPr>
        <w:t xml:space="preserve">A suite form </w:t>
      </w:r>
      <w:proofErr w:type="spellStart"/>
      <w:r w:rsidRPr="00125557">
        <w:rPr>
          <w:sz w:val="24"/>
        </w:rPr>
        <w:t>called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iCs/>
          <w:sz w:val="24"/>
        </w:rPr>
        <w:t>Andalusi</w:t>
      </w:r>
      <w:proofErr w:type="spellEnd"/>
      <w:r w:rsidRPr="00125557">
        <w:rPr>
          <w:iCs/>
          <w:sz w:val="24"/>
        </w:rPr>
        <w:t xml:space="preserve"> </w:t>
      </w:r>
      <w:proofErr w:type="spellStart"/>
      <w:r w:rsidRPr="00125557">
        <w:rPr>
          <w:iCs/>
          <w:sz w:val="24"/>
        </w:rPr>
        <w:t>nubah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forms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basis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of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al-âla</w:t>
      </w:r>
      <w:proofErr w:type="spellEnd"/>
      <w:r w:rsidRPr="00125557">
        <w:rPr>
          <w:sz w:val="24"/>
        </w:rPr>
        <w:t xml:space="preserve">. Though it has roots in </w:t>
      </w:r>
      <w:proofErr w:type="spellStart"/>
      <w:r w:rsidRPr="00125557">
        <w:rPr>
          <w:sz w:val="24"/>
        </w:rPr>
        <w:t>Andalusia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the</w:t>
      </w:r>
      <w:proofErr w:type="spellEnd"/>
      <w:r w:rsidRPr="00125557">
        <w:rPr>
          <w:sz w:val="24"/>
        </w:rPr>
        <w:t xml:space="preserve"> modern </w:t>
      </w:r>
      <w:proofErr w:type="spellStart"/>
      <w:r w:rsidRPr="00125557">
        <w:rPr>
          <w:iCs/>
          <w:sz w:val="24"/>
        </w:rPr>
        <w:t>nûba</w:t>
      </w:r>
      <w:proofErr w:type="spellEnd"/>
      <w:r w:rsidRPr="00125557">
        <w:rPr>
          <w:sz w:val="24"/>
        </w:rPr>
        <w:t xml:space="preserve"> is </w:t>
      </w:r>
      <w:proofErr w:type="spellStart"/>
      <w:r w:rsidRPr="00125557">
        <w:rPr>
          <w:sz w:val="24"/>
        </w:rPr>
        <w:t>probably</w:t>
      </w:r>
      <w:proofErr w:type="spellEnd"/>
      <w:r w:rsidRPr="00125557">
        <w:rPr>
          <w:sz w:val="24"/>
        </w:rPr>
        <w:t xml:space="preserve"> a North African creation. </w:t>
      </w:r>
      <w:proofErr w:type="spellStart"/>
      <w:r w:rsidRPr="00125557">
        <w:rPr>
          <w:sz w:val="24"/>
        </w:rPr>
        <w:t>Each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iCs/>
          <w:sz w:val="24"/>
        </w:rPr>
        <w:t>nuba</w:t>
      </w:r>
      <w:proofErr w:type="spellEnd"/>
      <w:r w:rsidRPr="00125557">
        <w:rPr>
          <w:sz w:val="24"/>
        </w:rPr>
        <w:t xml:space="preserve"> is </w:t>
      </w:r>
      <w:proofErr w:type="spellStart"/>
      <w:r w:rsidRPr="00125557">
        <w:rPr>
          <w:sz w:val="24"/>
        </w:rPr>
        <w:t>dominated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by</w:t>
      </w:r>
      <w:proofErr w:type="spellEnd"/>
      <w:r w:rsidRPr="00125557">
        <w:rPr>
          <w:sz w:val="24"/>
        </w:rPr>
        <w:t xml:space="preserve"> one musical mode. It is said that there used to be </w:t>
      </w:r>
      <w:proofErr w:type="spellStart"/>
      <w:r w:rsidRPr="00125557">
        <w:rPr>
          <w:sz w:val="24"/>
        </w:rPr>
        <w:t>twenty-four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iCs/>
          <w:sz w:val="24"/>
        </w:rPr>
        <w:t>nuba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linked</w:t>
      </w:r>
      <w:proofErr w:type="spellEnd"/>
      <w:r w:rsidRPr="00125557">
        <w:rPr>
          <w:sz w:val="24"/>
        </w:rPr>
        <w:t xml:space="preserve"> to </w:t>
      </w:r>
      <w:proofErr w:type="spellStart"/>
      <w:r w:rsidRPr="00125557">
        <w:rPr>
          <w:sz w:val="24"/>
        </w:rPr>
        <w:t>each</w:t>
      </w:r>
      <w:proofErr w:type="spellEnd"/>
      <w:r w:rsidRPr="00125557">
        <w:rPr>
          <w:sz w:val="24"/>
        </w:rPr>
        <w:t xml:space="preserve"> hour of the day, but in Algeria there are </w:t>
      </w:r>
      <w:proofErr w:type="spellStart"/>
      <w:r w:rsidRPr="00125557">
        <w:rPr>
          <w:sz w:val="24"/>
        </w:rPr>
        <w:t>only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sixteen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iCs/>
          <w:sz w:val="24"/>
        </w:rPr>
        <w:t>nuba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and</w:t>
      </w:r>
      <w:proofErr w:type="spellEnd"/>
      <w:r w:rsidRPr="00125557">
        <w:rPr>
          <w:sz w:val="24"/>
        </w:rPr>
        <w:t xml:space="preserve"> in </w:t>
      </w:r>
      <w:proofErr w:type="spellStart"/>
      <w:r w:rsidRPr="00125557">
        <w:rPr>
          <w:sz w:val="24"/>
        </w:rPr>
        <w:t>Morocco</w:t>
      </w:r>
      <w:proofErr w:type="spellEnd"/>
      <w:r w:rsidRPr="00125557">
        <w:rPr>
          <w:sz w:val="24"/>
        </w:rPr>
        <w:t xml:space="preserve"> eleven have survived. </w:t>
      </w:r>
      <w:proofErr w:type="spellStart"/>
      <w:r w:rsidRPr="00125557">
        <w:rPr>
          <w:sz w:val="24"/>
        </w:rPr>
        <w:t>Each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iCs/>
          <w:sz w:val="24"/>
        </w:rPr>
        <w:t>nuba</w:t>
      </w:r>
      <w:proofErr w:type="spellEnd"/>
      <w:r w:rsidRPr="00125557">
        <w:rPr>
          <w:sz w:val="24"/>
        </w:rPr>
        <w:t xml:space="preserve"> is </w:t>
      </w:r>
      <w:proofErr w:type="spellStart"/>
      <w:r w:rsidRPr="00125557">
        <w:rPr>
          <w:sz w:val="24"/>
        </w:rPr>
        <w:t>divided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into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five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parts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called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iCs/>
          <w:sz w:val="24"/>
        </w:rPr>
        <w:t>mîzân</w:t>
      </w:r>
      <w:proofErr w:type="spellEnd"/>
      <w:r w:rsidRPr="00125557">
        <w:rPr>
          <w:sz w:val="24"/>
        </w:rPr>
        <w:t xml:space="preserve">, </w:t>
      </w:r>
      <w:proofErr w:type="spellStart"/>
      <w:r w:rsidRPr="00125557">
        <w:rPr>
          <w:sz w:val="24"/>
        </w:rPr>
        <w:t>each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with</w:t>
      </w:r>
      <w:proofErr w:type="spellEnd"/>
      <w:r w:rsidRPr="00125557">
        <w:rPr>
          <w:sz w:val="24"/>
        </w:rPr>
        <w:t xml:space="preserve"> a corresponding rhythm. The rhythms occur in the following order in a </w:t>
      </w:r>
      <w:proofErr w:type="spellStart"/>
      <w:r w:rsidRPr="00125557">
        <w:rPr>
          <w:sz w:val="24"/>
        </w:rPr>
        <w:t>complete</w:t>
      </w:r>
      <w:proofErr w:type="spellEnd"/>
      <w:r w:rsidRPr="00125557">
        <w:rPr>
          <w:sz w:val="24"/>
        </w:rPr>
        <w:t xml:space="preserve"> </w:t>
      </w:r>
      <w:proofErr w:type="spellStart"/>
      <w:r w:rsidRPr="00125557">
        <w:rPr>
          <w:sz w:val="24"/>
        </w:rPr>
        <w:t>nuba</w:t>
      </w:r>
      <w:proofErr w:type="spellEnd"/>
      <w:r w:rsidRPr="00125557">
        <w:rPr>
          <w:sz w:val="24"/>
        </w:rPr>
        <w:t>:</w:t>
      </w:r>
    </w:p>
    <w:p w:rsidR="00125557" w:rsidRPr="00125557" w:rsidRDefault="00125557" w:rsidP="0012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basît</w:t>
      </w:r>
      <w:proofErr w:type="spellEnd"/>
      <w:r w:rsidRPr="00125557">
        <w:rPr>
          <w:rFonts w:eastAsia="Times New Roman" w:cs="Times New Roman"/>
          <w:sz w:val="24"/>
          <w:szCs w:val="24"/>
          <w:lang w:eastAsia="sl-SI"/>
        </w:rPr>
        <w:t xml:space="preserve"> (6/4)</w:t>
      </w:r>
    </w:p>
    <w:p w:rsidR="00125557" w:rsidRPr="00125557" w:rsidRDefault="00125557" w:rsidP="0012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qâ'im</w:t>
      </w:r>
      <w:proofErr w:type="spellEnd"/>
      <w:r w:rsidRPr="00125557">
        <w:rPr>
          <w:rFonts w:eastAsia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wa</w:t>
      </w:r>
      <w:proofErr w:type="spellEnd"/>
      <w:r w:rsidRPr="00125557">
        <w:rPr>
          <w:rFonts w:eastAsia="Times New Roman" w:cs="Times New Roman"/>
          <w:iCs/>
          <w:sz w:val="24"/>
          <w:szCs w:val="24"/>
          <w:lang w:eastAsia="sl-SI"/>
        </w:rPr>
        <w:t xml:space="preserve"> </w:t>
      </w: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nusf</w:t>
      </w:r>
      <w:proofErr w:type="spellEnd"/>
      <w:r w:rsidRPr="00125557">
        <w:rPr>
          <w:rFonts w:eastAsia="Times New Roman" w:cs="Times New Roman"/>
          <w:sz w:val="24"/>
          <w:szCs w:val="24"/>
          <w:lang w:eastAsia="sl-SI"/>
        </w:rPr>
        <w:t xml:space="preserve"> (8/4)</w:t>
      </w:r>
    </w:p>
    <w:p w:rsidR="00125557" w:rsidRPr="00125557" w:rsidRDefault="00125557" w:rsidP="0012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btâyhî</w:t>
      </w:r>
      <w:proofErr w:type="spellEnd"/>
      <w:r w:rsidRPr="00125557">
        <w:rPr>
          <w:rFonts w:eastAsia="Times New Roman" w:cs="Times New Roman"/>
          <w:sz w:val="24"/>
          <w:szCs w:val="24"/>
          <w:lang w:eastAsia="sl-SI"/>
        </w:rPr>
        <w:t xml:space="preserve"> (8/4)</w:t>
      </w:r>
    </w:p>
    <w:p w:rsidR="00125557" w:rsidRPr="00125557" w:rsidRDefault="00125557" w:rsidP="001255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darj</w:t>
      </w:r>
      <w:proofErr w:type="spellEnd"/>
      <w:r w:rsidRPr="00125557">
        <w:rPr>
          <w:rFonts w:eastAsia="Times New Roman" w:cs="Times New Roman"/>
          <w:sz w:val="24"/>
          <w:szCs w:val="24"/>
          <w:lang w:eastAsia="sl-SI"/>
        </w:rPr>
        <w:t xml:space="preserve"> (4/4)</w:t>
      </w:r>
    </w:p>
    <w:p w:rsidR="007D264B" w:rsidRPr="007D264B" w:rsidRDefault="00125557" w:rsidP="007D26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 w:rsidRPr="00125557">
        <w:rPr>
          <w:rFonts w:eastAsia="Times New Roman" w:cs="Times New Roman"/>
          <w:iCs/>
          <w:sz w:val="24"/>
          <w:szCs w:val="24"/>
          <w:lang w:eastAsia="sl-SI"/>
        </w:rPr>
        <w:t>quddâm</w:t>
      </w:r>
      <w:proofErr w:type="spellEnd"/>
      <w:r w:rsidRPr="00125557">
        <w:rPr>
          <w:rFonts w:eastAsia="Times New Roman" w:cs="Times New Roman"/>
          <w:sz w:val="24"/>
          <w:szCs w:val="24"/>
          <w:lang w:eastAsia="sl-SI"/>
        </w:rPr>
        <w:t xml:space="preserve"> (3/4 </w:t>
      </w:r>
      <w:proofErr w:type="spellStart"/>
      <w:r w:rsidRPr="00125557">
        <w:rPr>
          <w:rFonts w:eastAsia="Times New Roman" w:cs="Times New Roman"/>
          <w:sz w:val="24"/>
          <w:szCs w:val="24"/>
          <w:lang w:eastAsia="sl-SI"/>
        </w:rPr>
        <w:t>or</w:t>
      </w:r>
      <w:proofErr w:type="spellEnd"/>
      <w:r w:rsidRPr="00125557">
        <w:rPr>
          <w:rFonts w:eastAsia="Times New Roman" w:cs="Times New Roman"/>
          <w:sz w:val="24"/>
          <w:szCs w:val="24"/>
          <w:lang w:eastAsia="sl-SI"/>
        </w:rPr>
        <w:t xml:space="preserve"> 6/8)</w:t>
      </w:r>
    </w:p>
    <w:p w:rsidR="00125557" w:rsidRPr="007D264B" w:rsidRDefault="00125557" w:rsidP="007D264B">
      <w:pPr>
        <w:spacing w:before="100" w:beforeAutospacing="1" w:after="100" w:afterAutospacing="1" w:line="240" w:lineRule="auto"/>
        <w:rPr>
          <w:rStyle w:val="mw-headline"/>
          <w:rFonts w:eastAsia="Times New Roman" w:cs="Times New Roman"/>
          <w:sz w:val="24"/>
          <w:szCs w:val="24"/>
          <w:lang w:eastAsia="sl-SI"/>
        </w:rPr>
      </w:pPr>
      <w:r w:rsidRPr="007D264B">
        <w:rPr>
          <w:rStyle w:val="mw-headline"/>
          <w:b/>
          <w:sz w:val="28"/>
        </w:rPr>
        <w:t>INFLUENCE OF ANDALUSIAN MUSIC</w:t>
      </w:r>
    </w:p>
    <w:p w:rsidR="00125557" w:rsidRPr="00125557" w:rsidRDefault="00125557" w:rsidP="00125557">
      <w:pPr>
        <w:pStyle w:val="Brezrazmikov"/>
        <w:rPr>
          <w:lang w:eastAsia="sl-SI"/>
        </w:rPr>
      </w:pPr>
    </w:p>
    <w:p w:rsidR="00125557" w:rsidRDefault="00125557" w:rsidP="00125557">
      <w:pPr>
        <w:pStyle w:val="Brezrazmikov"/>
        <w:rPr>
          <w:sz w:val="24"/>
          <w:szCs w:val="24"/>
        </w:rPr>
      </w:pPr>
      <w:r w:rsidRPr="00125557">
        <w:rPr>
          <w:sz w:val="24"/>
          <w:szCs w:val="24"/>
        </w:rPr>
        <w:t xml:space="preserve">Andalusia was probably the main route of transmission of a number of Near-Eastern </w:t>
      </w:r>
      <w:r w:rsidRPr="007D264B">
        <w:rPr>
          <w:sz w:val="24"/>
          <w:szCs w:val="24"/>
        </w:rPr>
        <w:t>musical instruments</w:t>
      </w:r>
      <w:r w:rsidRPr="00125557">
        <w:rPr>
          <w:sz w:val="24"/>
          <w:szCs w:val="24"/>
        </w:rPr>
        <w:t xml:space="preserve"> used in European music: the </w:t>
      </w:r>
      <w:proofErr w:type="spellStart"/>
      <w:r w:rsidRPr="007D264B">
        <w:rPr>
          <w:sz w:val="24"/>
          <w:szCs w:val="24"/>
        </w:rPr>
        <w:t>lute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oud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7D264B">
        <w:rPr>
          <w:sz w:val="24"/>
          <w:szCs w:val="24"/>
        </w:rPr>
        <w:t>rebec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7D264B">
        <w:rPr>
          <w:iCs/>
          <w:sz w:val="24"/>
          <w:szCs w:val="24"/>
        </w:rPr>
        <w:t>rebab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7D264B">
        <w:rPr>
          <w:sz w:val="24"/>
          <w:szCs w:val="24"/>
        </w:rPr>
        <w:t>guitar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qitara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and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Greek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7D264B">
        <w:rPr>
          <w:iCs/>
          <w:sz w:val="24"/>
          <w:szCs w:val="24"/>
        </w:rPr>
        <w:t>kithara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and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7D264B">
        <w:rPr>
          <w:sz w:val="24"/>
          <w:szCs w:val="24"/>
        </w:rPr>
        <w:t>naker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7D264B">
        <w:rPr>
          <w:iCs/>
          <w:sz w:val="24"/>
          <w:szCs w:val="24"/>
        </w:rPr>
        <w:t>naqareh</w:t>
      </w:r>
      <w:proofErr w:type="spellEnd"/>
      <w:r w:rsidRPr="00125557">
        <w:rPr>
          <w:sz w:val="24"/>
          <w:szCs w:val="24"/>
        </w:rPr>
        <w:t xml:space="preserve">. Further terms fell into </w:t>
      </w:r>
      <w:proofErr w:type="spellStart"/>
      <w:r w:rsidRPr="00125557">
        <w:rPr>
          <w:sz w:val="24"/>
          <w:szCs w:val="24"/>
        </w:rPr>
        <w:t>disuse</w:t>
      </w:r>
      <w:proofErr w:type="spellEnd"/>
      <w:r w:rsidRPr="00125557">
        <w:rPr>
          <w:sz w:val="24"/>
          <w:szCs w:val="24"/>
        </w:rPr>
        <w:t xml:space="preserve"> in </w:t>
      </w:r>
      <w:proofErr w:type="spellStart"/>
      <w:r w:rsidRPr="00125557">
        <w:rPr>
          <w:sz w:val="24"/>
          <w:szCs w:val="24"/>
        </w:rPr>
        <w:t>Europe</w:t>
      </w:r>
      <w:proofErr w:type="spellEnd"/>
      <w:r w:rsidRPr="00125557">
        <w:rPr>
          <w:sz w:val="24"/>
          <w:szCs w:val="24"/>
        </w:rPr>
        <w:t xml:space="preserve">: </w:t>
      </w:r>
      <w:proofErr w:type="spellStart"/>
      <w:r w:rsidRPr="007D264B">
        <w:rPr>
          <w:sz w:val="24"/>
          <w:szCs w:val="24"/>
        </w:rPr>
        <w:t>adufe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7D264B">
        <w:rPr>
          <w:iCs/>
          <w:sz w:val="24"/>
          <w:szCs w:val="24"/>
        </w:rPr>
        <w:t>al-duff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7D264B">
        <w:rPr>
          <w:sz w:val="24"/>
          <w:szCs w:val="24"/>
        </w:rPr>
        <w:t>alboka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al-buq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="007D264B">
        <w:rPr>
          <w:sz w:val="24"/>
          <w:szCs w:val="24"/>
        </w:rPr>
        <w:t>anafil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al-nafir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exabeba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al-shabbaba</w:t>
      </w:r>
      <w:proofErr w:type="spellEnd"/>
      <w:r w:rsidRPr="00125557">
        <w:rPr>
          <w:sz w:val="24"/>
          <w:szCs w:val="24"/>
        </w:rPr>
        <w:t xml:space="preserve"> (</w:t>
      </w:r>
      <w:proofErr w:type="spellStart"/>
      <w:r w:rsidRPr="007D264B">
        <w:rPr>
          <w:sz w:val="24"/>
          <w:szCs w:val="24"/>
        </w:rPr>
        <w:t>flute</w:t>
      </w:r>
      <w:proofErr w:type="spellEnd"/>
      <w:r w:rsidRPr="00125557">
        <w:rPr>
          <w:sz w:val="24"/>
          <w:szCs w:val="24"/>
        </w:rPr>
        <w:t xml:space="preserve">), </w:t>
      </w:r>
      <w:proofErr w:type="spellStart"/>
      <w:r w:rsidRPr="00125557">
        <w:rPr>
          <w:sz w:val="24"/>
          <w:szCs w:val="24"/>
        </w:rPr>
        <w:t>atabal</w:t>
      </w:r>
      <w:proofErr w:type="spellEnd"/>
      <w:r w:rsidRPr="00125557">
        <w:rPr>
          <w:sz w:val="24"/>
          <w:szCs w:val="24"/>
        </w:rPr>
        <w:t xml:space="preserve"> (</w:t>
      </w:r>
      <w:proofErr w:type="spellStart"/>
      <w:r w:rsidRPr="007D264B">
        <w:rPr>
          <w:sz w:val="24"/>
          <w:szCs w:val="24"/>
        </w:rPr>
        <w:t>bass</w:t>
      </w:r>
      <w:proofErr w:type="spellEnd"/>
      <w:r w:rsidRPr="007D264B">
        <w:rPr>
          <w:sz w:val="24"/>
          <w:szCs w:val="24"/>
        </w:rPr>
        <w:t xml:space="preserve"> drum</w:t>
      </w:r>
      <w:r w:rsidRPr="00125557">
        <w:rPr>
          <w:sz w:val="24"/>
          <w:szCs w:val="24"/>
        </w:rPr>
        <w:t xml:space="preserve">)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al-tabl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atambal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al-tinbal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balaban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sonajas</w:t>
      </w:r>
      <w:proofErr w:type="spellEnd"/>
      <w:r w:rsidRPr="00125557">
        <w:rPr>
          <w:sz w:val="24"/>
          <w:szCs w:val="24"/>
        </w:rPr>
        <w:t xml:space="preserve"> de </w:t>
      </w:r>
      <w:proofErr w:type="spellStart"/>
      <w:r w:rsidRPr="00125557">
        <w:rPr>
          <w:sz w:val="24"/>
          <w:szCs w:val="24"/>
        </w:rPr>
        <w:t>azófar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sunuj</w:t>
      </w:r>
      <w:proofErr w:type="spellEnd"/>
      <w:r w:rsidRPr="00125557">
        <w:rPr>
          <w:iCs/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al-sufr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conical</w:t>
      </w:r>
      <w:proofErr w:type="spellEnd"/>
      <w:r w:rsidRPr="00125557">
        <w:rPr>
          <w:sz w:val="24"/>
          <w:szCs w:val="24"/>
        </w:rPr>
        <w:t xml:space="preserve"> bore </w:t>
      </w:r>
      <w:proofErr w:type="spellStart"/>
      <w:r w:rsidRPr="00125557">
        <w:rPr>
          <w:sz w:val="24"/>
          <w:szCs w:val="24"/>
        </w:rPr>
        <w:t>wind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instruments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xelami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sulami</w:t>
      </w:r>
      <w:proofErr w:type="spellEnd"/>
      <w:r w:rsidRPr="00125557">
        <w:rPr>
          <w:sz w:val="24"/>
          <w:szCs w:val="24"/>
        </w:rPr>
        <w:t xml:space="preserve"> or </w:t>
      </w:r>
      <w:r w:rsidRPr="00125557">
        <w:rPr>
          <w:iCs/>
          <w:sz w:val="24"/>
          <w:szCs w:val="24"/>
        </w:rPr>
        <w:t>fistula</w:t>
      </w:r>
      <w:r w:rsidRPr="00125557">
        <w:rPr>
          <w:sz w:val="24"/>
          <w:szCs w:val="24"/>
        </w:rPr>
        <w:t xml:space="preserve"> (flute or musical pipe),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shawm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and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dulzaina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reed</w:t>
      </w:r>
      <w:proofErr w:type="spellEnd"/>
      <w:r>
        <w:rPr>
          <w:sz w:val="24"/>
          <w:szCs w:val="24"/>
        </w:rPr>
        <w:t xml:space="preserve"> instrument</w:t>
      </w:r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zamr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and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al-zurna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gaita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rhaita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rackett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iraqya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or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iraqiyya</w:t>
      </w:r>
      <w:proofErr w:type="spellEnd"/>
      <w:r w:rsidRPr="00125557">
        <w:rPr>
          <w:sz w:val="24"/>
          <w:szCs w:val="24"/>
        </w:rPr>
        <w:t xml:space="preserve">, </w:t>
      </w:r>
      <w:proofErr w:type="spellStart"/>
      <w:r w:rsidRPr="00125557">
        <w:rPr>
          <w:sz w:val="24"/>
          <w:szCs w:val="24"/>
        </w:rPr>
        <w:t>geige</w:t>
      </w:r>
      <w:proofErr w:type="spellEnd"/>
      <w:r w:rsidRPr="00125557">
        <w:rPr>
          <w:sz w:val="24"/>
          <w:szCs w:val="24"/>
        </w:rPr>
        <w:t xml:space="preserve"> (German: used to describe the violin, other early bowed </w:t>
      </w:r>
      <w:proofErr w:type="spellStart"/>
      <w:r w:rsidRPr="00125557">
        <w:rPr>
          <w:sz w:val="24"/>
          <w:szCs w:val="24"/>
        </w:rPr>
        <w:t>instruments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and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sz w:val="24"/>
          <w:szCs w:val="24"/>
        </w:rPr>
        <w:t>the</w:t>
      </w:r>
      <w:proofErr w:type="spellEnd"/>
      <w:r w:rsidRPr="00125557">
        <w:rPr>
          <w:sz w:val="24"/>
          <w:szCs w:val="24"/>
        </w:rPr>
        <w:t xml:space="preserve"> '</w:t>
      </w:r>
      <w:proofErr w:type="spellStart"/>
      <w:r w:rsidRPr="00125557">
        <w:rPr>
          <w:sz w:val="24"/>
          <w:szCs w:val="24"/>
        </w:rPr>
        <w:t>geigenwerke</w:t>
      </w:r>
      <w:proofErr w:type="spellEnd"/>
      <w:r w:rsidRPr="00125557">
        <w:rPr>
          <w:sz w:val="24"/>
          <w:szCs w:val="24"/>
        </w:rPr>
        <w:t xml:space="preserve">') </w:t>
      </w:r>
      <w:proofErr w:type="spellStart"/>
      <w:r w:rsidRPr="00125557">
        <w:rPr>
          <w:sz w:val="24"/>
          <w:szCs w:val="24"/>
        </w:rPr>
        <w:t>from</w:t>
      </w:r>
      <w:proofErr w:type="spellEnd"/>
      <w:r w:rsidRPr="00125557">
        <w:rPr>
          <w:sz w:val="24"/>
          <w:szCs w:val="24"/>
        </w:rPr>
        <w:t xml:space="preserve"> </w:t>
      </w:r>
      <w:proofErr w:type="spellStart"/>
      <w:r w:rsidRPr="00125557">
        <w:rPr>
          <w:iCs/>
          <w:sz w:val="24"/>
          <w:szCs w:val="24"/>
        </w:rPr>
        <w:t>ghichak</w:t>
      </w:r>
      <w:proofErr w:type="spellEnd"/>
      <w:r w:rsidRPr="00125557">
        <w:rPr>
          <w:sz w:val="24"/>
          <w:szCs w:val="24"/>
        </w:rPr>
        <w:t>.</w:t>
      </w:r>
    </w:p>
    <w:p w:rsidR="007D264B" w:rsidRDefault="007D264B" w:rsidP="00125557">
      <w:pPr>
        <w:pStyle w:val="Brezrazmikov"/>
        <w:rPr>
          <w:sz w:val="24"/>
          <w:szCs w:val="24"/>
        </w:rPr>
      </w:pPr>
    </w:p>
    <w:p w:rsidR="007D264B" w:rsidRPr="007D264B" w:rsidRDefault="007D264B" w:rsidP="007D264B">
      <w:pPr>
        <w:pStyle w:val="Brezrazmikov"/>
        <w:keepNext/>
      </w:pPr>
      <w:r>
        <w:rPr>
          <w:noProof/>
          <w:color w:val="0000FF"/>
          <w:sz w:val="21"/>
          <w:szCs w:val="21"/>
          <w:lang w:val="en-GB" w:eastAsia="en-GB"/>
        </w:rPr>
        <w:drawing>
          <wp:inline distT="0" distB="0" distL="0" distR="0">
            <wp:extent cx="1918207" cy="2551814"/>
            <wp:effectExtent l="19050" t="0" r="5843" b="0"/>
            <wp:docPr id="1" name="Slika 1" descr="Deutsches Museum (121282543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es Museum (121282543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96" cy="255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4B" w:rsidRDefault="007D264B" w:rsidP="00125557">
      <w:pPr>
        <w:pStyle w:val="Brezrazmikov"/>
        <w:rPr>
          <w:sz w:val="28"/>
        </w:rPr>
      </w:pPr>
    </w:p>
    <w:p w:rsidR="004B40D4" w:rsidRDefault="004B40D4" w:rsidP="00125557">
      <w:pPr>
        <w:pStyle w:val="Brezrazmikov"/>
        <w:rPr>
          <w:sz w:val="28"/>
        </w:rPr>
      </w:pPr>
      <w:proofErr w:type="spellStart"/>
      <w:r>
        <w:rPr>
          <w:sz w:val="28"/>
        </w:rPr>
        <w:t>Sources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Wikipeida</w:t>
      </w:r>
      <w:proofErr w:type="spellEnd"/>
    </w:p>
    <w:p w:rsidR="007D264B" w:rsidRDefault="007D264B" w:rsidP="00125557">
      <w:pPr>
        <w:pStyle w:val="Brezrazmikov"/>
        <w:rPr>
          <w:sz w:val="28"/>
        </w:rPr>
      </w:pPr>
    </w:p>
    <w:p w:rsidR="007D264B" w:rsidRPr="00125557" w:rsidRDefault="007D264B" w:rsidP="00125557">
      <w:pPr>
        <w:pStyle w:val="Brezrazmikov"/>
        <w:rPr>
          <w:sz w:val="28"/>
        </w:rPr>
      </w:pPr>
      <w:r>
        <w:rPr>
          <w:sz w:val="28"/>
        </w:rPr>
        <w:t xml:space="preserve">David </w:t>
      </w:r>
      <w:proofErr w:type="spellStart"/>
      <w:r>
        <w:rPr>
          <w:sz w:val="28"/>
        </w:rPr>
        <w:t>Laninšek</w:t>
      </w:r>
      <w:proofErr w:type="spellEnd"/>
    </w:p>
    <w:sectPr w:rsidR="007D264B" w:rsidRPr="00125557" w:rsidSect="0004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312"/>
    <w:multiLevelType w:val="multilevel"/>
    <w:tmpl w:val="3E2E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5557"/>
    <w:rsid w:val="0004215B"/>
    <w:rsid w:val="00125557"/>
    <w:rsid w:val="004B40D4"/>
    <w:rsid w:val="007D264B"/>
    <w:rsid w:val="00A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2ED2-67A6-4D15-842D-3ADE3F0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1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5557"/>
    <w:rPr>
      <w:color w:val="0000FF"/>
      <w:u w:val="single"/>
    </w:rPr>
  </w:style>
  <w:style w:type="paragraph" w:styleId="Brezrazmikov">
    <w:name w:val="No Spacing"/>
    <w:uiPriority w:val="1"/>
    <w:qFormat/>
    <w:rsid w:val="00125557"/>
    <w:pPr>
      <w:spacing w:after="0" w:line="240" w:lineRule="auto"/>
    </w:pPr>
  </w:style>
  <w:style w:type="character" w:customStyle="1" w:styleId="mw-headline">
    <w:name w:val="mw-headline"/>
    <w:basedOn w:val="Privzetapisavaodstavka"/>
    <w:rsid w:val="001255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64B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7D264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eutsches_Museum_(121282543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le:Califato_de_C%C3%B3rdoba_-_1000-en.s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E70C40-CCC4-4C3F-ACA4-7949DD9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Mirja</cp:lastModifiedBy>
  <cp:revision>2</cp:revision>
  <dcterms:created xsi:type="dcterms:W3CDTF">2018-04-02T18:56:00Z</dcterms:created>
  <dcterms:modified xsi:type="dcterms:W3CDTF">2018-04-03T10:43:00Z</dcterms:modified>
</cp:coreProperties>
</file>