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jc w:val="center"/>
        <w:spacing w:lineRule="auto" w:line="259"/>
        <w:rPr>
          <w:i w:val="1"/>
          <w:b w:val="1"/>
          <w:color w:val="auto"/>
          <w:sz w:val="40"/>
          <w:szCs w:val="40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40"/>
          <w:szCs w:val="40"/>
          <w:rFonts w:ascii="NanumGothic" w:eastAsia="NanumGothic" w:hAnsi="NanumGothic" w:cs="NanumGothic"/>
        </w:rPr>
        <w:t xml:space="preserve">Ficha de lectura</w:t>
      </w:r>
    </w:p>
    <w:p>
      <w:pPr>
        <w:jc w:val="center"/>
        <w:spacing w:lineRule="auto" w:line="259"/>
        <w:rPr>
          <w:i w:val="1"/>
          <w:b w:val="1"/>
          <w:color w:val="auto"/>
          <w:sz w:val="40"/>
          <w:szCs w:val="40"/>
          <w:rFonts w:ascii="NanumGothic" w:eastAsia="NanumGothic" w:hAnsi="NanumGothic" w:cs="NanumGothic"/>
        </w:rPr>
      </w:pPr>
    </w:p>
    <w:p>
      <w:pPr>
        <w:jc w:val="center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Yasin ayadi</w:t>
      </w:r>
    </w:p>
    <w:p>
      <w:pPr>
        <w:jc w:val="center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Liceo linguistico 5bll (Umbertide)</w:t>
      </w:r>
    </w:p>
    <w:p>
      <w:pPr>
        <w:jc w:val="center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Inicio de lectura= 8 Diciembre</w:t>
      </w:r>
    </w:p>
    <w:p>
      <w:pPr>
        <w:jc w:val="center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Finalizaciòn de lectura= 17 Diciembre </w:t>
      </w:r>
    </w:p>
    <w:p>
      <w:pPr>
        <w:jc w:val="center"/>
        <w:spacing w:lineRule="auto" w:line="259"/>
        <w:rPr>
          <w:i w:val="1"/>
          <w:b w:val="1"/>
          <w:color w:val="auto"/>
          <w:sz w:val="40"/>
          <w:szCs w:val="40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40"/>
          <w:szCs w:val="40"/>
          <w:rFonts w:ascii="NanumGothic" w:eastAsia="NanumGothic" w:hAnsi="NanumGothic" w:cs="NanumGothic"/>
        </w:rPr>
        <w:t xml:space="preserve">Datos del libro</w:t>
      </w:r>
    </w:p>
    <w:p>
      <w:pPr>
        <w:jc w:val="both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>Invisible</w:t>
      </w:r>
    </w:p>
    <w:p>
      <w:pPr>
        <w:jc w:val="both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Eloy Moreno</w:t>
      </w:r>
    </w:p>
    <w:p>
      <w:pPr>
        <w:jc w:val="both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Edizione mondadori 2019</w:t>
      </w:r>
    </w:p>
    <w:p>
      <w:pPr>
        <w:jc w:val="both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Personajes= La profesora, MM, Luna, Los padres, La psicóloga, Zaro, Kiri, </w:t>
      </w: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>Invisible.</w:t>
      </w:r>
    </w:p>
    <w:p>
      <w:pPr>
        <w:jc w:val="both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</w:p>
    <w:p>
      <w:pPr>
        <w:jc w:val="both"/>
        <w:spacing w:lineRule="auto" w:line="259"/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</w:pP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Argumento= Tenemos un niño que tiene ataques de panico y continua a </w:t>
      </w: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recordar lo que ha sufrido en los dias pasados, continua tambien pensando </w:t>
      </w: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que el tiene poderes que ha adquirido por ejemplo la invisibilidad. MM es </w:t>
      </w: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un niño que se desquita con los más débiles. Esta es la historia de un niño </w:t>
      </w: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que intenta ser invisible por poco tiempo pero que encuentra siempre a los </w:t>
      </w:r>
      <w:r>
        <w:rPr>
          <w:i w:val="1"/>
          <w:b w:val="1"/>
          <w:color w:val="auto"/>
          <w:sz w:val="26"/>
          <w:szCs w:val="26"/>
          <w:rFonts w:ascii="NanumGothic" w:eastAsia="NanumGothic" w:hAnsi="NanumGothic" w:cs="NanumGothic"/>
        </w:rPr>
        <w:t xml:space="preserve">que están listos para hundirlo.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111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RN7</dc:creator>
  <cp:lastModifiedBy/>
</cp:coreProperties>
</file>