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74" w:rsidRPr="0023031C" w:rsidRDefault="00B25F74" w:rsidP="00B25F74">
      <w:pPr>
        <w:widowControl/>
        <w:shd w:val="clear" w:color="auto" w:fill="FFFFFF"/>
        <w:jc w:val="left"/>
        <w:rPr>
          <w:rFonts w:ascii="Verdana" w:eastAsia="Times New Roman" w:hAnsi="Verdana" w:cs="Arial"/>
          <w:b/>
          <w:color w:val="222222"/>
          <w:szCs w:val="24"/>
          <w:lang w:val="en-GB" w:eastAsia="es-ES"/>
        </w:rPr>
      </w:pPr>
      <w:r w:rsidRPr="0023031C">
        <w:rPr>
          <w:rFonts w:ascii="Verdana" w:eastAsia="Times New Roman" w:hAnsi="Verdana" w:cs="Arial"/>
          <w:b/>
          <w:color w:val="222222"/>
          <w:szCs w:val="24"/>
          <w:lang w:val="en-GB" w:eastAsia="es-ES"/>
        </w:rPr>
        <w:t xml:space="preserve">Activity: </w:t>
      </w:r>
    </w:p>
    <w:p w:rsidR="00B25F74" w:rsidRPr="00B25F74" w:rsidRDefault="00B25F74" w:rsidP="00B25F74">
      <w:pPr>
        <w:widowControl/>
        <w:shd w:val="clear" w:color="auto" w:fill="FFFFFF"/>
        <w:jc w:val="left"/>
        <w:rPr>
          <w:rFonts w:ascii="Verdana" w:eastAsia="Times New Roman" w:hAnsi="Verdana" w:cs="Arial"/>
          <w:color w:val="222222"/>
          <w:szCs w:val="24"/>
          <w:lang w:val="en-GB" w:eastAsia="es-ES"/>
        </w:rPr>
      </w:pPr>
      <w:r w:rsidRPr="00B25F74">
        <w:rPr>
          <w:rFonts w:ascii="Verdana" w:eastAsia="Times New Roman" w:hAnsi="Verdana" w:cs="Arial"/>
          <w:color w:val="222222"/>
          <w:szCs w:val="24"/>
          <w:lang w:val="en-GB" w:eastAsia="es-ES"/>
        </w:rPr>
        <w:t>The Alphabet Race AGENDA 2030</w:t>
      </w:r>
    </w:p>
    <w:p w:rsidR="00B25F74" w:rsidRPr="00B25F74" w:rsidRDefault="00B25F74" w:rsidP="00B25F74">
      <w:pPr>
        <w:widowControl/>
        <w:shd w:val="clear" w:color="auto" w:fill="FFFFFF"/>
        <w:jc w:val="left"/>
        <w:rPr>
          <w:rFonts w:ascii="Verdana" w:eastAsia="Times New Roman" w:hAnsi="Verdana" w:cs="Arial"/>
          <w:color w:val="222222"/>
          <w:szCs w:val="24"/>
          <w:lang w:val="en-GB" w:eastAsia="es-ES"/>
        </w:rPr>
      </w:pPr>
    </w:p>
    <w:p w:rsidR="00B25F74" w:rsidRPr="00B25F74" w:rsidRDefault="00B25F74" w:rsidP="00B25F74">
      <w:pPr>
        <w:widowControl/>
        <w:shd w:val="clear" w:color="auto" w:fill="FFFFFF"/>
        <w:jc w:val="left"/>
        <w:rPr>
          <w:rFonts w:ascii="Verdana" w:eastAsia="Times New Roman" w:hAnsi="Verdana" w:cs="Arial"/>
          <w:color w:val="222222"/>
          <w:szCs w:val="24"/>
          <w:lang w:val="en-GB" w:eastAsia="es-ES"/>
        </w:rPr>
      </w:pPr>
    </w:p>
    <w:p w:rsidR="00B25F74" w:rsidRPr="0023031C" w:rsidRDefault="00B25F74" w:rsidP="00B25F74">
      <w:pPr>
        <w:autoSpaceDE w:val="0"/>
        <w:autoSpaceDN w:val="0"/>
        <w:adjustRightInd w:val="0"/>
        <w:spacing w:line="240" w:lineRule="atLeast"/>
        <w:rPr>
          <w:rFonts w:ascii="Verdana" w:eastAsia="Times New Roman" w:hAnsi="Verdana" w:cs="Arial"/>
          <w:b/>
          <w:color w:val="222222"/>
          <w:szCs w:val="24"/>
          <w:lang w:val="en-GB" w:eastAsia="es-ES"/>
        </w:rPr>
      </w:pPr>
      <w:r w:rsidRPr="0023031C">
        <w:rPr>
          <w:rFonts w:ascii="Verdana" w:eastAsia="Times New Roman" w:hAnsi="Verdana" w:cs="Arial"/>
          <w:b/>
          <w:color w:val="222222"/>
          <w:szCs w:val="24"/>
          <w:lang w:val="en-GB" w:eastAsia="es-ES"/>
        </w:rPr>
        <w:t xml:space="preserve">Objectives: </w:t>
      </w:r>
    </w:p>
    <w:p w:rsidR="00B25F74" w:rsidRDefault="00B25F74" w:rsidP="00B25F74">
      <w:pPr>
        <w:autoSpaceDE w:val="0"/>
        <w:autoSpaceDN w:val="0"/>
        <w:adjustRightInd w:val="0"/>
        <w:spacing w:after="200" w:line="240" w:lineRule="atLeast"/>
        <w:rPr>
          <w:rFonts w:ascii="Verdana" w:eastAsia="Times New Roman" w:hAnsi="Verdana" w:cs="Arial"/>
          <w:color w:val="222222"/>
          <w:szCs w:val="24"/>
          <w:lang w:val="en-GB" w:eastAsia="es-ES"/>
        </w:rPr>
      </w:pPr>
      <w:r>
        <w:rPr>
          <w:rFonts w:ascii="Verdana" w:eastAsia="Times New Roman" w:hAnsi="Verdana" w:cs="Arial"/>
          <w:color w:val="222222"/>
          <w:szCs w:val="24"/>
          <w:lang w:val="en-GB" w:eastAsia="es-ES"/>
        </w:rPr>
        <w:t>S</w:t>
      </w:r>
      <w:r w:rsidRPr="00B25F74">
        <w:rPr>
          <w:rFonts w:ascii="Verdana" w:eastAsia="Times New Roman" w:hAnsi="Verdana" w:cs="Arial"/>
          <w:color w:val="222222"/>
          <w:szCs w:val="24"/>
          <w:lang w:val="en-GB" w:eastAsia="es-ES"/>
        </w:rPr>
        <w:t xml:space="preserve">tudents will revise and learn vocabulary related to the goals and targets of Agenda 2030. </w:t>
      </w:r>
    </w:p>
    <w:p w:rsidR="00B25F74" w:rsidRPr="0023031C" w:rsidRDefault="00B25F74" w:rsidP="0023031C">
      <w:pPr>
        <w:autoSpaceDE w:val="0"/>
        <w:autoSpaceDN w:val="0"/>
        <w:adjustRightInd w:val="0"/>
        <w:spacing w:line="240" w:lineRule="atLeast"/>
        <w:rPr>
          <w:rFonts w:ascii="Verdana" w:eastAsia="Times New Roman" w:hAnsi="Verdana" w:cs="Arial"/>
          <w:b/>
          <w:color w:val="222222"/>
          <w:szCs w:val="24"/>
          <w:lang w:val="en-GB" w:eastAsia="es-ES"/>
        </w:rPr>
      </w:pPr>
      <w:r w:rsidRPr="0023031C">
        <w:rPr>
          <w:rFonts w:ascii="Verdana" w:eastAsia="Times New Roman" w:hAnsi="Verdana" w:cs="Arial"/>
          <w:b/>
          <w:color w:val="222222"/>
          <w:szCs w:val="24"/>
          <w:lang w:val="en-GB" w:eastAsia="es-ES"/>
        </w:rPr>
        <w:t>Procedure:</w:t>
      </w:r>
    </w:p>
    <w:p w:rsidR="00F51DB0" w:rsidRDefault="00F51DB0" w:rsidP="0023031C">
      <w:pPr>
        <w:autoSpaceDE w:val="0"/>
        <w:autoSpaceDN w:val="0"/>
        <w:adjustRightInd w:val="0"/>
        <w:spacing w:line="240" w:lineRule="atLeast"/>
        <w:rPr>
          <w:rFonts w:ascii="Verdana" w:eastAsia="Times New Roman" w:hAnsi="Verdana" w:cs="Arial"/>
          <w:color w:val="222222"/>
          <w:szCs w:val="24"/>
          <w:lang w:val="en-GB" w:eastAsia="es-ES"/>
        </w:rPr>
      </w:pPr>
      <w:r w:rsidRPr="0030226C">
        <w:rPr>
          <w:rFonts w:ascii="Verdana" w:eastAsia="Times New Roman" w:hAnsi="Verdana" w:cs="Arial"/>
          <w:color w:val="222222"/>
          <w:szCs w:val="24"/>
          <w:lang w:val="en-GB" w:eastAsia="es-ES"/>
        </w:rPr>
        <w:t>The students have read information about the 17 goals of Agenda 2030</w:t>
      </w:r>
      <w:r w:rsidR="00EC0B6D">
        <w:rPr>
          <w:rFonts w:ascii="Verdana" w:eastAsia="Times New Roman" w:hAnsi="Verdana" w:cs="Arial"/>
          <w:color w:val="222222"/>
          <w:szCs w:val="24"/>
          <w:lang w:val="en-GB" w:eastAsia="es-ES"/>
        </w:rPr>
        <w:t xml:space="preserve"> in class. </w:t>
      </w:r>
      <w:r w:rsidRPr="0030226C">
        <w:rPr>
          <w:rFonts w:ascii="Verdana" w:eastAsia="Times New Roman" w:hAnsi="Verdana" w:cs="Arial"/>
          <w:color w:val="222222"/>
          <w:szCs w:val="24"/>
          <w:lang w:val="en-GB" w:eastAsia="es-ES"/>
        </w:rPr>
        <w:t xml:space="preserve">Then, they have </w:t>
      </w:r>
      <w:r w:rsidR="00EC0B6D">
        <w:rPr>
          <w:rFonts w:ascii="Verdana" w:eastAsia="Times New Roman" w:hAnsi="Verdana" w:cs="Arial"/>
          <w:color w:val="222222"/>
          <w:szCs w:val="24"/>
          <w:lang w:val="en-GB" w:eastAsia="es-ES"/>
        </w:rPr>
        <w:t>started working</w:t>
      </w:r>
      <w:r w:rsidRPr="0030226C">
        <w:rPr>
          <w:rFonts w:ascii="Verdana" w:eastAsia="Times New Roman" w:hAnsi="Verdana" w:cs="Arial"/>
          <w:color w:val="222222"/>
          <w:szCs w:val="24"/>
          <w:lang w:val="en-GB" w:eastAsia="es-ES"/>
        </w:rPr>
        <w:t xml:space="preserve"> in groups. Each group has chosen 4 different goals and has written an alphabet quiz</w:t>
      </w:r>
      <w:r w:rsidR="00642DD8">
        <w:rPr>
          <w:rFonts w:ascii="Verdana" w:eastAsia="Times New Roman" w:hAnsi="Verdana" w:cs="Arial"/>
          <w:color w:val="222222"/>
          <w:szCs w:val="24"/>
          <w:lang w:val="en-GB" w:eastAsia="es-ES"/>
        </w:rPr>
        <w:t xml:space="preserve"> (a definition for the letters of the alphabet)</w:t>
      </w:r>
      <w:r w:rsidRPr="0030226C">
        <w:rPr>
          <w:rFonts w:ascii="Verdana" w:eastAsia="Times New Roman" w:hAnsi="Verdana" w:cs="Arial"/>
          <w:color w:val="222222"/>
          <w:szCs w:val="24"/>
          <w:lang w:val="en-GB" w:eastAsia="es-ES"/>
        </w:rPr>
        <w:t xml:space="preserve"> about important vocabulary in those goals.</w:t>
      </w:r>
      <w:r w:rsidR="0023031C">
        <w:rPr>
          <w:rFonts w:ascii="Verdana" w:eastAsia="Times New Roman" w:hAnsi="Verdana" w:cs="Arial"/>
          <w:color w:val="222222"/>
          <w:szCs w:val="24"/>
          <w:lang w:val="en-GB" w:eastAsia="es-ES"/>
        </w:rPr>
        <w:t xml:space="preserve"> After that</w:t>
      </w:r>
      <w:r w:rsidRPr="0030226C">
        <w:rPr>
          <w:rFonts w:ascii="Verdana" w:eastAsia="Times New Roman" w:hAnsi="Verdana" w:cs="Arial"/>
          <w:color w:val="222222"/>
          <w:szCs w:val="24"/>
          <w:lang w:val="en-GB" w:eastAsia="es-ES"/>
        </w:rPr>
        <w:t xml:space="preserve">, the teacher has chosen vocabulary from all the quizzes </w:t>
      </w:r>
      <w:r w:rsidR="0023031C">
        <w:rPr>
          <w:rFonts w:ascii="Verdana" w:eastAsia="Times New Roman" w:hAnsi="Verdana" w:cs="Arial"/>
          <w:color w:val="222222"/>
          <w:szCs w:val="24"/>
          <w:lang w:val="en-GB" w:eastAsia="es-ES"/>
        </w:rPr>
        <w:t>in order to create a</w:t>
      </w:r>
      <w:r w:rsidRPr="0030226C">
        <w:rPr>
          <w:rFonts w:ascii="Verdana" w:eastAsia="Times New Roman" w:hAnsi="Verdana" w:cs="Arial"/>
          <w:color w:val="222222"/>
          <w:szCs w:val="24"/>
          <w:lang w:val="en-GB" w:eastAsia="es-ES"/>
        </w:rPr>
        <w:t xml:space="preserve"> new quiz </w:t>
      </w:r>
      <w:r w:rsidR="0023031C">
        <w:rPr>
          <w:rFonts w:ascii="Verdana" w:eastAsia="Times New Roman" w:hAnsi="Verdana" w:cs="Arial"/>
          <w:color w:val="222222"/>
          <w:szCs w:val="24"/>
          <w:lang w:val="en-GB" w:eastAsia="es-ES"/>
        </w:rPr>
        <w:t>including</w:t>
      </w:r>
      <w:r w:rsidRPr="0030226C">
        <w:rPr>
          <w:rFonts w:ascii="Verdana" w:eastAsia="Times New Roman" w:hAnsi="Verdana" w:cs="Arial"/>
          <w:color w:val="222222"/>
          <w:szCs w:val="24"/>
          <w:lang w:val="en-GB" w:eastAsia="es-ES"/>
        </w:rPr>
        <w:t xml:space="preserve"> vocabulary of the 17 goals. </w:t>
      </w:r>
      <w:r w:rsidR="0023031C">
        <w:rPr>
          <w:rFonts w:ascii="Verdana" w:eastAsia="Times New Roman" w:hAnsi="Verdana" w:cs="Arial"/>
          <w:color w:val="222222"/>
          <w:szCs w:val="24"/>
          <w:lang w:val="en-GB" w:eastAsia="es-ES"/>
        </w:rPr>
        <w:t xml:space="preserve">The students have worked on the instructions in big group. </w:t>
      </w:r>
      <w:r w:rsidR="0023031C" w:rsidRPr="0030226C">
        <w:rPr>
          <w:rFonts w:ascii="Verdana" w:eastAsia="Times New Roman" w:hAnsi="Verdana" w:cs="Arial"/>
          <w:color w:val="222222"/>
          <w:szCs w:val="24"/>
          <w:lang w:val="en-GB" w:eastAsia="es-ES"/>
        </w:rPr>
        <w:t>Finally</w:t>
      </w:r>
      <w:r w:rsidR="0023031C">
        <w:rPr>
          <w:rFonts w:ascii="Verdana" w:eastAsia="Times New Roman" w:hAnsi="Verdana" w:cs="Arial"/>
          <w:color w:val="222222"/>
          <w:szCs w:val="24"/>
          <w:lang w:val="en-GB" w:eastAsia="es-ES"/>
        </w:rPr>
        <w:t>, the students have done the quiz in groups according to the instructions.</w:t>
      </w:r>
      <w:r w:rsidR="00642DD8">
        <w:rPr>
          <w:rFonts w:ascii="Verdana" w:eastAsia="Times New Roman" w:hAnsi="Verdana" w:cs="Arial"/>
          <w:color w:val="222222"/>
          <w:szCs w:val="24"/>
          <w:lang w:val="en-GB" w:eastAsia="es-ES"/>
        </w:rPr>
        <w:t xml:space="preserve"> As a result of the feedback, the students have decided to change some definitions. </w:t>
      </w:r>
    </w:p>
    <w:p w:rsidR="0023031C" w:rsidRDefault="0023031C" w:rsidP="0023031C">
      <w:pPr>
        <w:autoSpaceDE w:val="0"/>
        <w:autoSpaceDN w:val="0"/>
        <w:adjustRightInd w:val="0"/>
        <w:spacing w:line="240" w:lineRule="atLeast"/>
        <w:rPr>
          <w:rFonts w:ascii="Verdana" w:eastAsia="Times New Roman" w:hAnsi="Verdana" w:cs="Arial"/>
          <w:color w:val="222222"/>
          <w:szCs w:val="24"/>
          <w:lang w:val="en-GB" w:eastAsia="es-ES"/>
        </w:rPr>
      </w:pPr>
      <w:r>
        <w:rPr>
          <w:rFonts w:ascii="Verdana" w:eastAsia="Times New Roman" w:hAnsi="Verdana" w:cs="Arial"/>
          <w:color w:val="222222"/>
          <w:szCs w:val="24"/>
          <w:lang w:val="en-GB" w:eastAsia="es-ES"/>
        </w:rPr>
        <w:t xml:space="preserve">The activity has also been done by a </w:t>
      </w:r>
      <w:r w:rsidR="00642DD8">
        <w:rPr>
          <w:rFonts w:ascii="Verdana" w:eastAsia="Times New Roman" w:hAnsi="Verdana" w:cs="Arial"/>
          <w:color w:val="222222"/>
          <w:szCs w:val="24"/>
          <w:lang w:val="en-GB" w:eastAsia="es-ES"/>
        </w:rPr>
        <w:t xml:space="preserve">different </w:t>
      </w:r>
      <w:r>
        <w:rPr>
          <w:rFonts w:ascii="Verdana" w:eastAsia="Times New Roman" w:hAnsi="Verdana" w:cs="Arial"/>
          <w:color w:val="222222"/>
          <w:szCs w:val="24"/>
          <w:lang w:val="en-GB" w:eastAsia="es-ES"/>
        </w:rPr>
        <w:t>class of students</w:t>
      </w:r>
      <w:r w:rsidR="00642DD8">
        <w:rPr>
          <w:rFonts w:ascii="Verdana" w:eastAsia="Times New Roman" w:hAnsi="Verdana" w:cs="Arial"/>
          <w:color w:val="222222"/>
          <w:szCs w:val="24"/>
          <w:lang w:val="en-GB" w:eastAsia="es-ES"/>
        </w:rPr>
        <w:t>.</w:t>
      </w:r>
      <w:r>
        <w:rPr>
          <w:rFonts w:ascii="Verdana" w:eastAsia="Times New Roman" w:hAnsi="Verdana" w:cs="Arial"/>
          <w:color w:val="222222"/>
          <w:szCs w:val="24"/>
          <w:lang w:val="en-GB" w:eastAsia="es-ES"/>
        </w:rPr>
        <w:t xml:space="preserve"> </w:t>
      </w:r>
      <w:r w:rsidR="00642DD8">
        <w:rPr>
          <w:rFonts w:ascii="Verdana" w:eastAsia="Times New Roman" w:hAnsi="Verdana" w:cs="Arial"/>
          <w:color w:val="222222"/>
          <w:szCs w:val="24"/>
          <w:lang w:val="en-GB" w:eastAsia="es-ES"/>
        </w:rPr>
        <w:t>They have done it in groups and they have enjoyed it.</w:t>
      </w:r>
    </w:p>
    <w:p w:rsidR="00406BA7" w:rsidRDefault="00406BA7" w:rsidP="0023031C">
      <w:pPr>
        <w:autoSpaceDE w:val="0"/>
        <w:autoSpaceDN w:val="0"/>
        <w:adjustRightInd w:val="0"/>
        <w:spacing w:line="240" w:lineRule="atLeast"/>
        <w:rPr>
          <w:rFonts w:ascii="Verdana" w:eastAsia="Times New Roman" w:hAnsi="Verdana" w:cs="Arial"/>
          <w:color w:val="222222"/>
          <w:szCs w:val="24"/>
          <w:lang w:val="en-GB" w:eastAsia="es-ES"/>
        </w:rPr>
      </w:pPr>
    </w:p>
    <w:p w:rsidR="00406BA7" w:rsidRDefault="00406BA7" w:rsidP="0023031C">
      <w:pPr>
        <w:autoSpaceDE w:val="0"/>
        <w:autoSpaceDN w:val="0"/>
        <w:adjustRightInd w:val="0"/>
        <w:spacing w:line="240" w:lineRule="atLeast"/>
        <w:rPr>
          <w:rFonts w:ascii="Verdana" w:eastAsia="Times New Roman" w:hAnsi="Verdana" w:cs="Arial"/>
          <w:b/>
          <w:color w:val="222222"/>
          <w:szCs w:val="24"/>
          <w:lang w:val="en-GB" w:eastAsia="es-ES"/>
        </w:rPr>
      </w:pPr>
      <w:r>
        <w:rPr>
          <w:rFonts w:ascii="Verdana" w:eastAsia="Times New Roman" w:hAnsi="Verdana" w:cs="Arial"/>
          <w:b/>
          <w:color w:val="222222"/>
          <w:szCs w:val="24"/>
          <w:lang w:val="en-GB" w:eastAsia="es-ES"/>
        </w:rPr>
        <w:t>Curriculum:</w:t>
      </w:r>
    </w:p>
    <w:p w:rsidR="00E67DA3" w:rsidRPr="00E67DA3" w:rsidRDefault="00E67DA3" w:rsidP="0023031C">
      <w:pPr>
        <w:autoSpaceDE w:val="0"/>
        <w:autoSpaceDN w:val="0"/>
        <w:adjustRightInd w:val="0"/>
        <w:spacing w:line="240" w:lineRule="atLeast"/>
        <w:rPr>
          <w:rFonts w:ascii="Verdana" w:eastAsia="Times New Roman" w:hAnsi="Verdana" w:cs="Arial"/>
          <w:color w:val="222222"/>
          <w:szCs w:val="24"/>
          <w:lang w:val="en-GB" w:eastAsia="es-ES"/>
        </w:rPr>
      </w:pPr>
      <w:r w:rsidRPr="00E67DA3">
        <w:rPr>
          <w:rFonts w:ascii="Verdana" w:eastAsia="Times New Roman" w:hAnsi="Verdana" w:cs="Arial"/>
          <w:color w:val="222222"/>
          <w:szCs w:val="24"/>
          <w:lang w:val="en-GB" w:eastAsia="es-ES"/>
        </w:rPr>
        <w:t xml:space="preserve">The activity </w:t>
      </w:r>
      <w:r>
        <w:rPr>
          <w:rFonts w:ascii="Verdana" w:eastAsia="Times New Roman" w:hAnsi="Verdana" w:cs="Arial"/>
          <w:color w:val="222222"/>
          <w:szCs w:val="24"/>
          <w:lang w:val="en-GB" w:eastAsia="es-ES"/>
        </w:rPr>
        <w:t>is related to part of the contents of the</w:t>
      </w:r>
      <w:r w:rsidR="00A93971">
        <w:rPr>
          <w:rFonts w:ascii="Verdana" w:eastAsia="Times New Roman" w:hAnsi="Verdana" w:cs="Arial"/>
          <w:color w:val="222222"/>
          <w:szCs w:val="24"/>
          <w:lang w:val="en-GB" w:eastAsia="es-ES"/>
        </w:rPr>
        <w:t xml:space="preserve"> school</w:t>
      </w:r>
      <w:bookmarkStart w:id="0" w:name="_GoBack"/>
      <w:bookmarkEnd w:id="0"/>
      <w:r>
        <w:rPr>
          <w:rFonts w:ascii="Verdana" w:eastAsia="Times New Roman" w:hAnsi="Verdana" w:cs="Arial"/>
          <w:color w:val="222222"/>
          <w:szCs w:val="24"/>
          <w:lang w:val="en-GB" w:eastAsia="es-ES"/>
        </w:rPr>
        <w:t xml:space="preserve"> curriculum: reading comprehension, written expression &amp; transversal elements.</w:t>
      </w:r>
    </w:p>
    <w:p w:rsidR="00406BA7" w:rsidRPr="00406BA7" w:rsidRDefault="00406BA7" w:rsidP="00406BA7">
      <w:pPr>
        <w:widowControl/>
        <w:numPr>
          <w:ilvl w:val="0"/>
          <w:numId w:val="1"/>
        </w:numPr>
        <w:suppressAutoHyphens/>
        <w:spacing w:before="240" w:after="200" w:line="276" w:lineRule="auto"/>
        <w:ind w:left="357" w:hanging="357"/>
        <w:jc w:val="left"/>
        <w:rPr>
          <w:rFonts w:ascii="Verdana" w:eastAsia="Times New Roman" w:hAnsi="Verdana" w:cs="Arial"/>
          <w:color w:val="222222"/>
          <w:szCs w:val="24"/>
          <w:lang w:val="en-GB" w:eastAsia="es-ES"/>
        </w:rPr>
      </w:pPr>
      <w:r w:rsidRPr="00406BA7">
        <w:rPr>
          <w:rFonts w:ascii="Verdana" w:eastAsia="Times New Roman" w:hAnsi="Verdana" w:cs="Arial"/>
          <w:color w:val="222222"/>
          <w:szCs w:val="24"/>
          <w:lang w:val="en-GB" w:eastAsia="es-ES"/>
        </w:rPr>
        <w:t>Bloque 3. Comprensión de textos escritos</w:t>
      </w:r>
    </w:p>
    <w:p w:rsidR="00406BA7" w:rsidRPr="00406BA7" w:rsidRDefault="00406BA7" w:rsidP="00406BA7">
      <w:pPr>
        <w:widowControl/>
        <w:tabs>
          <w:tab w:val="left" w:pos="261"/>
        </w:tabs>
        <w:suppressAutoHyphens/>
        <w:spacing w:before="240" w:after="200" w:line="276" w:lineRule="auto"/>
        <w:rPr>
          <w:rFonts w:ascii="Verdana" w:eastAsia="Times New Roman" w:hAnsi="Verdana" w:cs="Arial"/>
          <w:color w:val="222222"/>
          <w:szCs w:val="24"/>
          <w:lang w:val="en-GB" w:eastAsia="es-ES"/>
        </w:rPr>
      </w:pPr>
      <w:r w:rsidRPr="00406BA7">
        <w:rPr>
          <w:rFonts w:ascii="Verdana" w:eastAsia="Times New Roman" w:hAnsi="Verdana" w:cs="Arial"/>
          <w:color w:val="222222"/>
          <w:szCs w:val="24"/>
          <w:lang w:val="en-GB" w:eastAsia="es-ES"/>
        </w:rPr>
        <w:t>1. Estrategias de comprensión escrita:</w:t>
      </w:r>
    </w:p>
    <w:p w:rsidR="00406BA7" w:rsidRPr="00406BA7" w:rsidRDefault="00406BA7" w:rsidP="00406BA7">
      <w:pPr>
        <w:widowControl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ind w:left="714" w:right="142" w:hanging="357"/>
        <w:jc w:val="left"/>
        <w:rPr>
          <w:rFonts w:ascii="Verdana" w:eastAsia="Times New Roman" w:hAnsi="Verdana" w:cs="Arial"/>
          <w:color w:val="222222"/>
          <w:szCs w:val="24"/>
          <w:lang w:val="en-GB" w:eastAsia="es-ES"/>
        </w:rPr>
      </w:pPr>
      <w:r w:rsidRPr="00406BA7">
        <w:rPr>
          <w:rFonts w:ascii="Verdana" w:eastAsia="Times New Roman" w:hAnsi="Verdana" w:cs="Arial"/>
          <w:color w:val="222222"/>
          <w:szCs w:val="24"/>
          <w:lang w:val="en-GB" w:eastAsia="es-ES"/>
        </w:rPr>
        <w:t xml:space="preserve">Identificación del tipo textual y su estructura: anuncios, biografías, informes, prensa escrita y en soporte digital (noticias y artículos de opinión, publicaciones especializadas), revistas, letras de canciones, fábulas, poemas, historias, artículos de opinión, críticas, etc. </w:t>
      </w:r>
    </w:p>
    <w:p w:rsidR="00406BA7" w:rsidRPr="00406BA7" w:rsidRDefault="00406BA7" w:rsidP="00406BA7">
      <w:pPr>
        <w:widowControl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ind w:left="714" w:hanging="357"/>
        <w:jc w:val="left"/>
        <w:rPr>
          <w:rFonts w:ascii="Verdana" w:eastAsia="Times New Roman" w:hAnsi="Verdana" w:cs="Arial"/>
          <w:color w:val="222222"/>
          <w:szCs w:val="24"/>
          <w:lang w:val="en-GB" w:eastAsia="es-ES"/>
        </w:rPr>
      </w:pPr>
      <w:r w:rsidRPr="00406BA7">
        <w:rPr>
          <w:rFonts w:ascii="Verdana" w:eastAsia="Times New Roman" w:hAnsi="Verdana" w:cs="Arial"/>
          <w:color w:val="222222"/>
          <w:szCs w:val="24"/>
          <w:lang w:val="en-GB" w:eastAsia="es-ES"/>
        </w:rPr>
        <w:t>Distinción de tipos de comprensión: sentido general, información esencial, puntos principales, detalles relevantes e intencionalidades del texto escrito</w:t>
      </w:r>
    </w:p>
    <w:p w:rsidR="00406BA7" w:rsidRPr="00406BA7" w:rsidRDefault="00406BA7" w:rsidP="00406BA7">
      <w:pPr>
        <w:widowControl/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 xml:space="preserve">2. Aspectos socioculturales y sociolingüísticos: </w:t>
      </w:r>
    </w:p>
    <w:p w:rsidR="00406BA7" w:rsidRPr="00406BA7" w:rsidRDefault="00406BA7" w:rsidP="00406BA7">
      <w:pPr>
        <w:widowControl/>
        <w:numPr>
          <w:ilvl w:val="0"/>
          <w:numId w:val="6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left="714" w:hanging="357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Relaciones interpersonales e interculturales. Detección de los tabúes, los estereotipos, los prejuicios, la discriminación por género, etnia o clase social y las opiniones sesgadas.</w:t>
      </w:r>
    </w:p>
    <w:p w:rsidR="00406BA7" w:rsidRPr="00406BA7" w:rsidRDefault="00406BA7" w:rsidP="00406BA7">
      <w:pPr>
        <w:widowControl/>
        <w:numPr>
          <w:ilvl w:val="0"/>
          <w:numId w:val="6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left="714" w:hanging="357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Diferencias de registro: solemne, formal, neutral, informal, familiar e íntimo.</w:t>
      </w:r>
    </w:p>
    <w:p w:rsidR="00406BA7" w:rsidRDefault="00406BA7" w:rsidP="00406BA7">
      <w:pPr>
        <w:widowControl/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Verdana" w:eastAsia="Calibri" w:hAnsi="Verdana" w:cs="Times New Roman"/>
          <w:szCs w:val="24"/>
          <w:lang w:val="es-ES_tradnl" w:eastAsia="ar-SA"/>
        </w:rPr>
      </w:pPr>
    </w:p>
    <w:p w:rsidR="00406BA7" w:rsidRPr="00406BA7" w:rsidRDefault="00406BA7" w:rsidP="00406BA7">
      <w:pPr>
        <w:widowControl/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 xml:space="preserve">3. </w:t>
      </w:r>
      <w:r w:rsidRPr="00406BA7">
        <w:rPr>
          <w:rFonts w:ascii="Verdana" w:eastAsia="Calibri" w:hAnsi="Verdana" w:cs="Times New Roman"/>
          <w:szCs w:val="24"/>
          <w:lang w:val="es-ES_tradnl"/>
        </w:rPr>
        <w:t>Funciones comunicativas:</w:t>
      </w:r>
    </w:p>
    <w:p w:rsidR="00406BA7" w:rsidRPr="00406BA7" w:rsidRDefault="00406BA7" w:rsidP="00406BA7">
      <w:pPr>
        <w:widowControl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Uso del lenguaje como herramienta para aprender y reflexionar sobre su propio aprendizaje.</w:t>
      </w:r>
    </w:p>
    <w:p w:rsidR="00406BA7" w:rsidRPr="00406BA7" w:rsidRDefault="00406BA7" w:rsidP="00406BA7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4. Léxico, expresiones y modismos d</w:t>
      </w:r>
      <w:r>
        <w:rPr>
          <w:rFonts w:ascii="Verdana" w:eastAsia="Calibri" w:hAnsi="Verdana" w:cs="Times New Roman"/>
          <w:szCs w:val="24"/>
          <w:lang w:val="es-ES_tradnl" w:eastAsia="ar-SA"/>
        </w:rPr>
        <w:t>e uso común y más especializado:</w:t>
      </w:r>
    </w:p>
    <w:p w:rsidR="00406BA7" w:rsidRPr="00406BA7" w:rsidRDefault="00406BA7" w:rsidP="00406BA7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Léxico, expresiones y modismos  menos frecuente y más especializado, dentro de las propias áreas de interés en los ámbitos personal, público, académico y ocupacional, relativo a: descripción de personas y objetos; tiempo y espacio; estados, eventos y acontecimientos, actividades, procedimientos y procesos; relaciones personales, sociales, académicas y profesionales; educación y estudio; trabajo y emprendimiento; bienes y servicio; ocio y deporte; lengua y comunicación intercultural (lenguaje propio de los discurso políticos y las relaciones internacionales); ciencia y tecnolo</w:t>
      </w:r>
      <w:r w:rsidRPr="00406BA7">
        <w:rPr>
          <w:rFonts w:ascii="Verdana" w:eastAsia="Calibri" w:hAnsi="Verdana" w:cs="Times New Roman"/>
          <w:vanish/>
          <w:szCs w:val="24"/>
          <w:lang w:val="es-ES_tradnl" w:eastAsia="ar-SA"/>
        </w:rPr>
        <w:t>tico</w:t>
      </w:r>
      <w:r w:rsidRPr="00406BA7">
        <w:rPr>
          <w:rFonts w:ascii="Arial" w:eastAsia="Calibri" w:hAnsi="Arial" w:cs="Arial"/>
          <w:vanish/>
          <w:szCs w:val="24"/>
          <w:lang w:val="es-ES_tradnl" w:eastAsia="ar-SA"/>
        </w:rPr>
        <w:t>﷽﷽﷽﷽﷽﷽</w:t>
      </w:r>
      <w:r w:rsidRPr="00406BA7">
        <w:rPr>
          <w:rFonts w:ascii="Verdana" w:eastAsia="Calibri" w:hAnsi="Verdana" w:cs="Times New Roman"/>
          <w:vanish/>
          <w:szCs w:val="24"/>
          <w:lang w:val="es-ES_tradnl" w:eastAsia="ar-SA"/>
        </w:rPr>
        <w:t>esiones para el uso poeonto; bienes y servicios; ocio y deporte; lengua y comunicaciocedimientos y procesos; relacione</w:t>
      </w:r>
      <w:r w:rsidRPr="00406BA7">
        <w:rPr>
          <w:rFonts w:ascii="Verdana" w:eastAsia="Calibri" w:hAnsi="Verdana" w:cs="Times New Roman"/>
          <w:szCs w:val="24"/>
          <w:lang w:val="es-ES_tradnl" w:eastAsia="ar-SA"/>
        </w:rPr>
        <w:t>gía; historia y cultura.</w:t>
      </w:r>
    </w:p>
    <w:p w:rsidR="00406BA7" w:rsidRPr="00406BA7" w:rsidRDefault="00406BA7" w:rsidP="00406BA7">
      <w:pPr>
        <w:widowControl/>
        <w:numPr>
          <w:ilvl w:val="0"/>
          <w:numId w:val="1"/>
        </w:numPr>
        <w:suppressAutoHyphens/>
        <w:spacing w:before="100" w:beforeAutospacing="1" w:after="100" w:afterAutospacing="1" w:line="276" w:lineRule="auto"/>
        <w:ind w:left="357" w:hanging="357"/>
        <w:jc w:val="left"/>
        <w:rPr>
          <w:rFonts w:ascii="Verdana" w:eastAsia="Calibri" w:hAnsi="Verdana" w:cs="Times New Roman"/>
          <w:bCs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bCs/>
          <w:szCs w:val="24"/>
          <w:lang w:val="es-ES_tradnl" w:eastAsia="ar-SA"/>
        </w:rPr>
        <w:t>Bloque 4. Producción de textos escritos: expresión e interacción</w:t>
      </w:r>
    </w:p>
    <w:p w:rsidR="00406BA7" w:rsidRPr="00406BA7" w:rsidRDefault="00406BA7" w:rsidP="00406BA7">
      <w:pPr>
        <w:widowControl/>
        <w:tabs>
          <w:tab w:val="left" w:pos="261"/>
        </w:tabs>
        <w:suppressAutoHyphens/>
        <w:spacing w:before="100" w:beforeAutospacing="1" w:after="100" w:afterAutospacing="1" w:line="276" w:lineRule="auto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1. Estrategias de producción escrita:</w:t>
      </w:r>
    </w:p>
    <w:p w:rsidR="00406BA7" w:rsidRPr="00406BA7" w:rsidRDefault="00406BA7" w:rsidP="00406BA7">
      <w:pPr>
        <w:widowControl/>
        <w:tabs>
          <w:tab w:val="left" w:pos="261"/>
        </w:tabs>
        <w:suppressAutoHyphens/>
        <w:spacing w:before="100" w:beforeAutospacing="1" w:after="100" w:afterAutospacing="1" w:line="276" w:lineRule="auto"/>
        <w:ind w:left="261"/>
        <w:rPr>
          <w:rFonts w:ascii="Verdana" w:eastAsia="Calibri" w:hAnsi="Verdana" w:cs="Times New Roman"/>
          <w:b/>
          <w:bCs/>
          <w:i/>
          <w:iCs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i/>
          <w:szCs w:val="24"/>
          <w:lang w:val="es-ES_tradnl" w:eastAsia="ar-SA"/>
        </w:rPr>
        <w:t xml:space="preserve">Planificación </w:t>
      </w:r>
    </w:p>
    <w:p w:rsidR="00406BA7" w:rsidRPr="00406BA7" w:rsidRDefault="00406BA7" w:rsidP="00406BA7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Adecuar el texto al destinatario, contexto y canal, aplicando el registro (formal, informal y neutro) y la estructura del discurso adecuados a cada caso.</w:t>
      </w:r>
    </w:p>
    <w:p w:rsidR="00406BA7" w:rsidRPr="00406BA7" w:rsidRDefault="00406BA7" w:rsidP="00406BA7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Búsqueda y selección de información y documentación en entornos virtuales de aprendizaje.</w:t>
      </w:r>
    </w:p>
    <w:p w:rsidR="00406BA7" w:rsidRPr="00406BA7" w:rsidRDefault="00406BA7" w:rsidP="00406BA7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Recursos para la elaboración de un texto conjunto con otros compañeros de forma colaborativa: turno de palabra, coevaluación, discusión negociación y toma de decisiones.</w:t>
      </w:r>
    </w:p>
    <w:p w:rsidR="00406BA7" w:rsidRPr="00406BA7" w:rsidRDefault="00406BA7" w:rsidP="00406BA7">
      <w:pPr>
        <w:autoSpaceDE w:val="0"/>
        <w:autoSpaceDN w:val="0"/>
        <w:adjustRightInd w:val="0"/>
        <w:spacing w:before="100" w:beforeAutospacing="1" w:after="100" w:afterAutospacing="1" w:line="276" w:lineRule="auto"/>
        <w:ind w:left="360"/>
        <w:rPr>
          <w:rFonts w:ascii="Verdana" w:eastAsia="Calibri" w:hAnsi="Verdana" w:cs="Times New Roman"/>
          <w:i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i/>
          <w:szCs w:val="24"/>
          <w:lang w:val="es-ES_tradnl" w:eastAsia="ar-SA"/>
        </w:rPr>
        <w:t xml:space="preserve">Ejecución </w:t>
      </w:r>
    </w:p>
    <w:p w:rsidR="00406BA7" w:rsidRPr="00406BA7" w:rsidRDefault="00406BA7" w:rsidP="00406BA7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Expresión del mensaje con claridad y coherencia, ajustándose a los modelos y fórmulas de cada tipo de texto y al propósito comunicativo.</w:t>
      </w:r>
    </w:p>
    <w:p w:rsidR="00406BA7" w:rsidRPr="00406BA7" w:rsidRDefault="00406BA7" w:rsidP="00406BA7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Andamiaje de los conocimientos previos.</w:t>
      </w:r>
    </w:p>
    <w:p w:rsidR="00406BA7" w:rsidRDefault="00406BA7" w:rsidP="00406BA7">
      <w:pPr>
        <w:autoSpaceDE w:val="0"/>
        <w:autoSpaceDN w:val="0"/>
        <w:adjustRightInd w:val="0"/>
        <w:spacing w:before="100" w:beforeAutospacing="1" w:after="100" w:afterAutospacing="1" w:line="276" w:lineRule="auto"/>
        <w:ind w:left="360"/>
        <w:rPr>
          <w:rFonts w:ascii="Verdana" w:eastAsia="Calibri" w:hAnsi="Verdana" w:cs="Times New Roman"/>
          <w:i/>
          <w:szCs w:val="24"/>
          <w:lang w:val="es-ES_tradnl" w:eastAsia="ar-SA"/>
        </w:rPr>
      </w:pPr>
    </w:p>
    <w:p w:rsidR="00406BA7" w:rsidRPr="00406BA7" w:rsidRDefault="00406BA7" w:rsidP="00406BA7">
      <w:pPr>
        <w:autoSpaceDE w:val="0"/>
        <w:autoSpaceDN w:val="0"/>
        <w:adjustRightInd w:val="0"/>
        <w:spacing w:before="100" w:beforeAutospacing="1" w:after="100" w:afterAutospacing="1" w:line="276" w:lineRule="auto"/>
        <w:ind w:left="360"/>
        <w:rPr>
          <w:rFonts w:ascii="Verdana" w:eastAsia="Calibri" w:hAnsi="Verdana" w:cs="Times New Roman"/>
          <w:i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i/>
          <w:szCs w:val="24"/>
          <w:lang w:val="es-ES_tradnl" w:eastAsia="ar-SA"/>
        </w:rPr>
        <w:t>Revisión:</w:t>
      </w:r>
    </w:p>
    <w:p w:rsidR="00406BA7" w:rsidRPr="00406BA7" w:rsidRDefault="00406BA7" w:rsidP="00406BA7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Revisión del texto producido con el esquema previo.</w:t>
      </w:r>
    </w:p>
    <w:p w:rsidR="00406BA7" w:rsidRPr="00406BA7" w:rsidRDefault="00406BA7" w:rsidP="00406BA7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Técnicas de revisión y mejora: buscar economía, orden de palabras, leer el texto en voz alta, etc.</w:t>
      </w:r>
    </w:p>
    <w:p w:rsidR="00406BA7" w:rsidRPr="00406BA7" w:rsidRDefault="00406BA7" w:rsidP="00406BA7">
      <w:pPr>
        <w:widowControl/>
        <w:suppressAutoHyphens/>
        <w:spacing w:before="100" w:beforeAutospacing="1" w:after="100" w:afterAutospacing="1" w:line="276" w:lineRule="auto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 xml:space="preserve">2. Aspectos socioculturales y sociolingüísticos: </w:t>
      </w:r>
    </w:p>
    <w:p w:rsidR="00406BA7" w:rsidRPr="00406BA7" w:rsidRDefault="00406BA7" w:rsidP="00406BA7">
      <w:pPr>
        <w:widowControl/>
        <w:numPr>
          <w:ilvl w:val="0"/>
          <w:numId w:val="6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left="714" w:hanging="357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Diferencias de registro: solemne, formal, neutral, informal, familiar e íntimo.</w:t>
      </w:r>
    </w:p>
    <w:p w:rsidR="00406BA7" w:rsidRPr="00406BA7" w:rsidRDefault="00406BA7" w:rsidP="00406BA7">
      <w:pPr>
        <w:widowControl/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 xml:space="preserve">3. </w:t>
      </w:r>
      <w:r w:rsidRPr="00406BA7">
        <w:rPr>
          <w:rFonts w:ascii="Verdana" w:eastAsia="Calibri" w:hAnsi="Verdana" w:cs="Times New Roman"/>
          <w:szCs w:val="24"/>
          <w:lang w:val="es-ES_tradnl"/>
        </w:rPr>
        <w:t>Funciones comunicativas:</w:t>
      </w:r>
    </w:p>
    <w:p w:rsidR="00406BA7" w:rsidRPr="00406BA7" w:rsidRDefault="00406BA7" w:rsidP="00406BA7">
      <w:pPr>
        <w:widowControl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Descripción de cualidades físicas y abstractas de personas, objetos, lugares, actividades, procedimientos y procesos.</w:t>
      </w:r>
    </w:p>
    <w:p w:rsidR="00406BA7" w:rsidRPr="00406BA7" w:rsidRDefault="00406BA7" w:rsidP="00406BA7">
      <w:pPr>
        <w:widowControl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Intercambio de información, indicaciones, opiniones, creencias, puntos de vista, consejos  advertencias y avisos.</w:t>
      </w:r>
    </w:p>
    <w:p w:rsidR="00406BA7" w:rsidRPr="00406BA7" w:rsidRDefault="00406BA7" w:rsidP="00406BA7">
      <w:pPr>
        <w:widowControl/>
        <w:numPr>
          <w:ilvl w:val="0"/>
          <w:numId w:val="3"/>
        </w:numPr>
        <w:suppressAutoHyphens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Uso del lenguaje como herramienta para aprender y reflexionar sobre su propio aprendizaje.</w:t>
      </w:r>
    </w:p>
    <w:p w:rsidR="00406BA7" w:rsidRPr="00406BA7" w:rsidRDefault="00406BA7" w:rsidP="00406BA7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4. Léxico, expresiones y modismos de uso común y más especializado (reproducción), dentro de las propias áreas de interés en los ámbitos personal, público, académico y ocupacional, relativo a: descripción de personas y objetos; tiempo y espacio; estados, eventos y acontecimientos, actividades, procedimientos y procesos; relaciones personales, sociales, académicas y profesionales; educación y estudio; trabajo y emprendimiento; bienes y servicio; ocio y deporte; lengua y comunicación intercultural (lenguaje propio de los discurso políticos y las relaciones internacionales); ciencia y tecnolo</w:t>
      </w:r>
      <w:r w:rsidRPr="00406BA7">
        <w:rPr>
          <w:rFonts w:ascii="Verdana" w:eastAsia="Calibri" w:hAnsi="Verdana" w:cs="Times New Roman"/>
          <w:vanish/>
          <w:szCs w:val="24"/>
          <w:lang w:val="es-ES_tradnl" w:eastAsia="ar-SA"/>
        </w:rPr>
        <w:t>tico</w:t>
      </w:r>
      <w:r w:rsidRPr="00406BA7">
        <w:rPr>
          <w:rFonts w:ascii="Arial" w:eastAsia="Calibri" w:hAnsi="Arial" w:cs="Arial"/>
          <w:vanish/>
          <w:szCs w:val="24"/>
          <w:lang w:val="es-ES_tradnl" w:eastAsia="ar-SA"/>
        </w:rPr>
        <w:t>﷽﷽﷽﷽﷽﷽</w:t>
      </w:r>
      <w:r w:rsidRPr="00406BA7">
        <w:rPr>
          <w:rFonts w:ascii="Verdana" w:eastAsia="Calibri" w:hAnsi="Verdana" w:cs="Times New Roman"/>
          <w:vanish/>
          <w:szCs w:val="24"/>
          <w:lang w:val="es-ES_tradnl" w:eastAsia="ar-SA"/>
        </w:rPr>
        <w:t>esiones para el uso poeonto; bienes y servicios; ocio y deporte; lengua y comunicaciocedimientos y procesos; relacione</w:t>
      </w:r>
      <w:r w:rsidRPr="00406BA7">
        <w:rPr>
          <w:rFonts w:ascii="Verdana" w:eastAsia="Calibri" w:hAnsi="Verdana" w:cs="Times New Roman"/>
          <w:szCs w:val="24"/>
          <w:lang w:val="es-ES_tradnl" w:eastAsia="ar-SA"/>
        </w:rPr>
        <w:t xml:space="preserve">gía; historia y cultura; </w:t>
      </w:r>
    </w:p>
    <w:p w:rsidR="00406BA7" w:rsidRPr="00406BA7" w:rsidRDefault="00406BA7" w:rsidP="00406BA7">
      <w:pPr>
        <w:widowControl/>
        <w:suppressAutoHyphens/>
        <w:spacing w:before="100" w:beforeAutospacing="1" w:after="100" w:afterAutospacing="1" w:line="276" w:lineRule="auto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5. Patrones gráficos y convenciones ortográficas:</w:t>
      </w:r>
    </w:p>
    <w:p w:rsidR="00406BA7" w:rsidRDefault="00406BA7" w:rsidP="00406BA7">
      <w:pPr>
        <w:widowControl/>
        <w:numPr>
          <w:ilvl w:val="0"/>
          <w:numId w:val="7"/>
        </w:numPr>
        <w:suppressAutoHyphens/>
        <w:spacing w:before="100" w:beforeAutospacing="1" w:after="100" w:afterAutospacing="1" w:line="276" w:lineRule="auto"/>
        <w:ind w:left="714" w:hanging="357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Convenciones de formato, ortográficas, tipográficas y de puntuación.</w:t>
      </w:r>
    </w:p>
    <w:p w:rsidR="00406BA7" w:rsidRPr="00406BA7" w:rsidRDefault="00406BA7" w:rsidP="00406BA7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ind w:left="357" w:hanging="357"/>
        <w:jc w:val="left"/>
        <w:rPr>
          <w:rFonts w:ascii="Verdana" w:eastAsia="Calibri" w:hAnsi="Verdana" w:cs="Times New Roman"/>
          <w:bCs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bCs/>
          <w:szCs w:val="24"/>
          <w:lang w:val="es-ES_tradnl" w:eastAsia="ar-SA"/>
        </w:rPr>
        <w:t>Bloque 5. Elementos transversales a la asignatura</w:t>
      </w:r>
    </w:p>
    <w:p w:rsidR="00406BA7" w:rsidRPr="00406BA7" w:rsidRDefault="00406BA7" w:rsidP="00406BA7">
      <w:pPr>
        <w:widowControl/>
        <w:numPr>
          <w:ilvl w:val="0"/>
          <w:numId w:val="4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Almacenamiento de la información digital en dispositivos informáticos y servicios de la red.</w:t>
      </w:r>
    </w:p>
    <w:p w:rsidR="00406BA7" w:rsidRPr="00406BA7" w:rsidRDefault="00406BA7" w:rsidP="00406BA7">
      <w:pPr>
        <w:widowControl/>
        <w:numPr>
          <w:ilvl w:val="0"/>
          <w:numId w:val="4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Valoración de los aspectos positivos de las TIC para la búsqueda y contraste de información.</w:t>
      </w:r>
    </w:p>
    <w:p w:rsidR="00406BA7" w:rsidRPr="00406BA7" w:rsidRDefault="00406BA7" w:rsidP="00406BA7">
      <w:pPr>
        <w:widowControl/>
        <w:numPr>
          <w:ilvl w:val="0"/>
          <w:numId w:val="4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lastRenderedPageBreak/>
        <w:t>Organización de la información siguiendo diferentes criterios.</w:t>
      </w:r>
    </w:p>
    <w:p w:rsidR="00406BA7" w:rsidRPr="00406BA7" w:rsidRDefault="00406BA7" w:rsidP="00406BA7">
      <w:pPr>
        <w:widowControl/>
        <w:numPr>
          <w:ilvl w:val="0"/>
          <w:numId w:val="4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Comunicación.</w:t>
      </w:r>
    </w:p>
    <w:p w:rsidR="00406BA7" w:rsidRPr="00406BA7" w:rsidRDefault="00406BA7" w:rsidP="00406BA7">
      <w:pPr>
        <w:widowControl/>
        <w:numPr>
          <w:ilvl w:val="0"/>
          <w:numId w:val="4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Uso de las herramientas más comunes de las TIC para colaborar y comunicarse con el resto del grupo con la finalidad de planificar el trabajo, aportar ideas constructivas propias y comprender las ideas ajenas.</w:t>
      </w:r>
    </w:p>
    <w:p w:rsidR="00406BA7" w:rsidRPr="00406BA7" w:rsidRDefault="00406BA7" w:rsidP="00406BA7">
      <w:pPr>
        <w:widowControl/>
        <w:numPr>
          <w:ilvl w:val="0"/>
          <w:numId w:val="4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Compartir información y recursos y construir un producto o meta colectivo.</w:t>
      </w:r>
    </w:p>
    <w:p w:rsidR="00406BA7" w:rsidRPr="00406BA7" w:rsidRDefault="00406BA7" w:rsidP="00406BA7">
      <w:pPr>
        <w:widowControl/>
        <w:numPr>
          <w:ilvl w:val="0"/>
          <w:numId w:val="4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Análisis del público destinatario y adaptación de la comunicación en función del mismo.</w:t>
      </w:r>
    </w:p>
    <w:p w:rsidR="00406BA7" w:rsidRPr="00406BA7" w:rsidRDefault="00406BA7" w:rsidP="00406BA7">
      <w:pPr>
        <w:widowControl/>
        <w:numPr>
          <w:ilvl w:val="0"/>
          <w:numId w:val="4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Realización, formateado sencillo e impresión de documentos de texto.</w:t>
      </w:r>
    </w:p>
    <w:p w:rsidR="00406BA7" w:rsidRPr="00406BA7" w:rsidRDefault="00406BA7" w:rsidP="00406BA7">
      <w:pPr>
        <w:widowControl/>
        <w:numPr>
          <w:ilvl w:val="0"/>
          <w:numId w:val="4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Proceso estructurado de toma de decisiones.</w:t>
      </w:r>
    </w:p>
    <w:p w:rsidR="00406BA7" w:rsidRPr="00406BA7" w:rsidRDefault="00406BA7" w:rsidP="00406BA7">
      <w:pPr>
        <w:widowControl/>
        <w:numPr>
          <w:ilvl w:val="0"/>
          <w:numId w:val="4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Sentido crítico.</w:t>
      </w:r>
    </w:p>
    <w:p w:rsidR="00406BA7" w:rsidRPr="00406BA7" w:rsidRDefault="00406BA7" w:rsidP="00406BA7">
      <w:pPr>
        <w:widowControl/>
        <w:numPr>
          <w:ilvl w:val="0"/>
          <w:numId w:val="4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Planificación y evaluación de proyectos.</w:t>
      </w:r>
    </w:p>
    <w:p w:rsidR="00406BA7" w:rsidRPr="00406BA7" w:rsidRDefault="00406BA7" w:rsidP="00406BA7">
      <w:pPr>
        <w:widowControl/>
        <w:numPr>
          <w:ilvl w:val="0"/>
          <w:numId w:val="4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Evaluación de procesos y resultados.</w:t>
      </w:r>
    </w:p>
    <w:p w:rsidR="00406BA7" w:rsidRPr="00406BA7" w:rsidRDefault="00406BA7" w:rsidP="00406BA7">
      <w:pPr>
        <w:widowControl/>
        <w:numPr>
          <w:ilvl w:val="0"/>
          <w:numId w:val="4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Valoración del error como oportunidad.</w:t>
      </w:r>
    </w:p>
    <w:p w:rsidR="00406BA7" w:rsidRPr="00406BA7" w:rsidRDefault="00406BA7" w:rsidP="00406BA7">
      <w:pPr>
        <w:widowControl/>
        <w:numPr>
          <w:ilvl w:val="0"/>
          <w:numId w:val="4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Uso del vocabulario específico de la asignatura.</w:t>
      </w:r>
    </w:p>
    <w:p w:rsidR="00406BA7" w:rsidRPr="00406BA7" w:rsidRDefault="00406BA7" w:rsidP="00406BA7">
      <w:pPr>
        <w:widowControl/>
        <w:numPr>
          <w:ilvl w:val="0"/>
          <w:numId w:val="4"/>
        </w:numPr>
        <w:suppressAutoHyphens/>
        <w:autoSpaceDE w:val="0"/>
        <w:autoSpaceDN w:val="0"/>
        <w:adjustRightInd w:val="0"/>
        <w:spacing w:before="100" w:beforeAutospacing="1" w:after="100" w:afterAutospacing="1" w:line="276" w:lineRule="auto"/>
        <w:jc w:val="left"/>
        <w:rPr>
          <w:rFonts w:ascii="Verdana" w:eastAsia="Calibri" w:hAnsi="Verdana" w:cs="Times New Roman"/>
          <w:szCs w:val="24"/>
          <w:lang w:val="es-ES_tradnl" w:eastAsia="ar-SA"/>
        </w:rPr>
      </w:pPr>
      <w:r w:rsidRPr="00406BA7">
        <w:rPr>
          <w:rFonts w:ascii="Verdana" w:eastAsia="Calibri" w:hAnsi="Verdana" w:cs="Times New Roman"/>
          <w:szCs w:val="24"/>
          <w:lang w:val="es-ES_tradnl" w:eastAsia="ar-SA"/>
        </w:rPr>
        <w:t>Concepción del uso del lenguaje como herramienta para aprender y reflexionar sobre su propio aprendizaje.</w:t>
      </w:r>
    </w:p>
    <w:p w:rsidR="00406BA7" w:rsidRPr="00406BA7" w:rsidRDefault="00406BA7" w:rsidP="00406BA7">
      <w:pPr>
        <w:autoSpaceDE w:val="0"/>
        <w:autoSpaceDN w:val="0"/>
        <w:adjustRightInd w:val="0"/>
        <w:spacing w:before="100" w:beforeAutospacing="1" w:after="100" w:afterAutospacing="1" w:line="240" w:lineRule="atLeast"/>
        <w:rPr>
          <w:rFonts w:ascii="Verdana" w:eastAsia="Times New Roman" w:hAnsi="Verdana" w:cs="Arial"/>
          <w:b/>
          <w:color w:val="222222"/>
          <w:szCs w:val="24"/>
          <w:lang w:val="en-GB" w:eastAsia="es-ES"/>
        </w:rPr>
      </w:pPr>
    </w:p>
    <w:p w:rsidR="00F51DB0" w:rsidRPr="00406BA7" w:rsidRDefault="00F51DB0" w:rsidP="00406BA7">
      <w:pPr>
        <w:autoSpaceDE w:val="0"/>
        <w:autoSpaceDN w:val="0"/>
        <w:adjustRightInd w:val="0"/>
        <w:spacing w:before="100" w:beforeAutospacing="1" w:after="100" w:afterAutospacing="1" w:line="240" w:lineRule="atLeast"/>
        <w:rPr>
          <w:rFonts w:ascii="Verdana" w:eastAsia="Times New Roman" w:hAnsi="Verdana" w:cs="Arial"/>
          <w:color w:val="222222"/>
          <w:szCs w:val="24"/>
          <w:lang w:val="en-GB" w:eastAsia="es-ES"/>
        </w:rPr>
      </w:pPr>
    </w:p>
    <w:p w:rsidR="00B25F74" w:rsidRPr="00406BA7" w:rsidRDefault="00B25F74" w:rsidP="00406BA7">
      <w:pPr>
        <w:widowControl/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Arial"/>
          <w:color w:val="222222"/>
          <w:szCs w:val="24"/>
          <w:lang w:val="en-GB" w:eastAsia="es-ES"/>
        </w:rPr>
      </w:pPr>
    </w:p>
    <w:p w:rsidR="00B25F74" w:rsidRPr="00B25F74" w:rsidRDefault="00B25F74" w:rsidP="00B25F74">
      <w:pPr>
        <w:widowControl/>
        <w:shd w:val="clear" w:color="auto" w:fill="FFFFFF"/>
        <w:jc w:val="left"/>
        <w:rPr>
          <w:rFonts w:ascii="Verdana" w:eastAsia="Times New Roman" w:hAnsi="Verdana" w:cs="Arial"/>
          <w:color w:val="222222"/>
          <w:szCs w:val="24"/>
          <w:lang w:val="en-GB" w:eastAsia="es-ES"/>
        </w:rPr>
      </w:pPr>
    </w:p>
    <w:sectPr w:rsidR="00B25F74" w:rsidRPr="00B25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1D52"/>
    <w:multiLevelType w:val="hybridMultilevel"/>
    <w:tmpl w:val="FD101922"/>
    <w:lvl w:ilvl="0" w:tplc="61347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58D1"/>
    <w:multiLevelType w:val="hybridMultilevel"/>
    <w:tmpl w:val="4026557C"/>
    <w:lvl w:ilvl="0" w:tplc="61347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44D6"/>
    <w:multiLevelType w:val="hybridMultilevel"/>
    <w:tmpl w:val="2814E49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459E3"/>
    <w:multiLevelType w:val="hybridMultilevel"/>
    <w:tmpl w:val="505A1638"/>
    <w:lvl w:ilvl="0" w:tplc="61347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297"/>
    <w:multiLevelType w:val="hybridMultilevel"/>
    <w:tmpl w:val="08A60D4E"/>
    <w:lvl w:ilvl="0" w:tplc="61347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34350"/>
    <w:multiLevelType w:val="hybridMultilevel"/>
    <w:tmpl w:val="A0881192"/>
    <w:lvl w:ilvl="0" w:tplc="61347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B4378"/>
    <w:multiLevelType w:val="hybridMultilevel"/>
    <w:tmpl w:val="0668221C"/>
    <w:lvl w:ilvl="0" w:tplc="61347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74"/>
    <w:rsid w:val="0023031C"/>
    <w:rsid w:val="0030226C"/>
    <w:rsid w:val="003D2F47"/>
    <w:rsid w:val="00406BA7"/>
    <w:rsid w:val="00642DD8"/>
    <w:rsid w:val="007554E4"/>
    <w:rsid w:val="00A93971"/>
    <w:rsid w:val="00B20684"/>
    <w:rsid w:val="00B25F74"/>
    <w:rsid w:val="00E67DA3"/>
    <w:rsid w:val="00EC0B6D"/>
    <w:rsid w:val="00F5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9893F-2092-435E-9446-026166FA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F47"/>
    <w:pPr>
      <w:widowControl w:val="0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945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6</cp:revision>
  <dcterms:created xsi:type="dcterms:W3CDTF">2018-01-14T13:22:00Z</dcterms:created>
  <dcterms:modified xsi:type="dcterms:W3CDTF">2018-01-18T16:20:00Z</dcterms:modified>
</cp:coreProperties>
</file>