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01EA2" w:rsidRPr="00C01EA2" w:rsidRDefault="00C01EA2" w:rsidP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Italia</w:t>
            </w:r>
            <w:r w:rsidRPr="00C01EA2">
              <w:rPr>
                <w:rFonts w:ascii="Arial" w:eastAsia="Arial" w:hAnsi="Arial" w:cs="Arial"/>
                <w:b/>
                <w:color w:val="000000"/>
              </w:rPr>
              <w:t xml:space="preserve"> I.I.S.S. Jacopo del Duca-Bianca Amato Cefalù</w:t>
            </w:r>
          </w:p>
          <w:p w:rsidR="000F1224" w:rsidRDefault="000F1224" w:rsidP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C01EA2">
              <w:rPr>
                <w:rFonts w:ascii="Arial" w:eastAsia="Arial" w:hAnsi="Arial" w:cs="Arial"/>
                <w:b/>
                <w:color w:val="000000"/>
              </w:rPr>
              <w:t>Rosalba Gallà and Giovanna Liberto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Historia, italian kieli, tietotekniikka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Paljastamme valeuutisia!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C01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C01EA2">
              <w:rPr>
                <w:rFonts w:ascii="Arial" w:eastAsia="Arial" w:hAnsi="Arial" w:cs="Arial"/>
                <w:b/>
                <w:color w:val="000000"/>
              </w:rPr>
              <w:t>60 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 w:rsidRPr="00C01EA2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01EA2" w:rsidRPr="00C01EA2" w:rsidRDefault="003C3EAF" w:rsidP="00C01EA2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4" w:name="2et92p0" w:colFirst="0" w:colLast="0"/>
            <w:bookmarkEnd w:id="4"/>
            <w:r w:rsidRPr="00C01EA2">
              <w:rPr>
                <w:rFonts w:ascii="Arial" w:eastAsia="Arial" w:hAnsi="Arial" w:cs="Arial"/>
                <w:color w:val="000000"/>
              </w:rPr>
              <w:t> </w:t>
            </w:r>
            <w:r w:rsidR="00C01EA2">
              <w:rPr>
                <w:rFonts w:ascii="Arial" w:hAnsi="Arial" w:cs="Arial"/>
                <w:color w:val="202124"/>
              </w:rPr>
              <w:t xml:space="preserve">• kehittää </w:t>
            </w:r>
            <w:r w:rsidR="00C01EA2" w:rsidRPr="00C01EA2">
              <w:rPr>
                <w:rFonts w:ascii="Arial" w:hAnsi="Arial" w:cs="Arial"/>
                <w:color w:val="202124"/>
              </w:rPr>
              <w:t>yhteistyö</w:t>
            </w:r>
            <w:r w:rsidR="00C01EA2">
              <w:rPr>
                <w:rFonts w:ascii="Arial" w:hAnsi="Arial" w:cs="Arial"/>
                <w:color w:val="202124"/>
              </w:rPr>
              <w:t xml:space="preserve">n, dialogin ja vertailun taitoja ryhmätyöskentelyssä 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• lisätä tietoisuutta</w:t>
            </w:r>
            <w:r w:rsidRPr="00C01EA2">
              <w:rPr>
                <w:rFonts w:ascii="Arial" w:hAnsi="Arial" w:cs="Arial"/>
                <w:color w:val="202124"/>
                <w:lang w:val="fi-FI"/>
              </w:rPr>
              <w:t xml:space="preserve"> sosiaalisen median välittämän viestinnän roolista ja ominaisuuksista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01EA2">
              <w:rPr>
                <w:rFonts w:ascii="Arial" w:hAnsi="Arial" w:cs="Arial"/>
                <w:color w:val="202124"/>
                <w:lang w:val="fi-FI"/>
              </w:rPr>
              <w:t>• kehittää kriittistä asennetta sosiaalisen median välittämään tietoon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• lisätä tietoisuutta</w:t>
            </w:r>
            <w:r w:rsidRPr="00C01EA2">
              <w:rPr>
                <w:rFonts w:ascii="Arial" w:hAnsi="Arial" w:cs="Arial"/>
                <w:color w:val="202124"/>
                <w:lang w:val="fi-FI"/>
              </w:rPr>
              <w:t xml:space="preserve"> lähdekritiikin tärkeydestä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01EA2">
              <w:rPr>
                <w:rFonts w:ascii="Arial" w:hAnsi="Arial" w:cs="Arial"/>
                <w:color w:val="202124"/>
                <w:lang w:val="fi-FI"/>
              </w:rPr>
              <w:t>• hankkia käsitys lähteiden luotettavuudesta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C01EA2">
              <w:rPr>
                <w:rFonts w:ascii="Arial" w:hAnsi="Arial" w:cs="Arial"/>
                <w:color w:val="202124"/>
                <w:lang w:val="fi-FI"/>
              </w:rPr>
              <w:t>• hankkia perustyökalut erityisesti sosiaalisen median välittämän tiedon kriittiseen lukemiseen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• oppia rakentamaan mielle</w:t>
            </w:r>
            <w:r w:rsidRPr="00C01EA2">
              <w:rPr>
                <w:rFonts w:ascii="Arial" w:hAnsi="Arial" w:cs="Arial"/>
                <w:color w:val="202124"/>
                <w:lang w:val="fi-FI"/>
              </w:rPr>
              <w:t>karttoja ja taulukoita</w:t>
            </w:r>
          </w:p>
          <w:p w:rsidR="00C01EA2" w:rsidRPr="00C01EA2" w:rsidRDefault="00C01EA2" w:rsidP="00C01E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• oppia perustelemaan näkemyksensä</w:t>
            </w:r>
          </w:p>
          <w:p w:rsidR="000F1224" w:rsidRPr="00C01EA2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r w:rsidRPr="00C01EA2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Pr="00C01EA2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5" w:name="tyjcwt" w:colFirst="0" w:colLast="0"/>
            <w:bookmarkEnd w:id="5"/>
            <w:r>
              <w:rPr>
                <w:rStyle w:val="y2iqfc"/>
                <w:rFonts w:ascii="Arial" w:hAnsi="Arial" w:cs="Arial"/>
                <w:color w:val="202124"/>
              </w:rPr>
              <w:t>Aloitus</w:t>
            </w:r>
            <w:r w:rsidRPr="0081395C">
              <w:rPr>
                <w:rStyle w:val="y2iqfc"/>
                <w:rFonts w:ascii="Arial" w:hAnsi="Arial" w:cs="Arial"/>
                <w:color w:val="202124"/>
              </w:rPr>
              <w:t>: väärennettyjä uutisia antiikin aikana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Vaihe 1 / Tehtävän esittely luokkahuoneessa: ensimmäinen pohdiskelu lähteiden luotettavuudesta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Oppitunti 2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Vaihe 2 / Joidenkin valeuutisten ohjattu analyysi niid</w:t>
            </w:r>
            <w:r>
              <w:rPr>
                <w:rStyle w:val="y2iqfc"/>
                <w:rFonts w:ascii="Arial" w:hAnsi="Arial" w:cs="Arial"/>
                <w:color w:val="202124"/>
              </w:rPr>
              <w:t>en ominaisuuksien havaitsemiseksi</w:t>
            </w:r>
            <w:r w:rsidRPr="0081395C">
              <w:rPr>
                <w:rStyle w:val="y2iqfc"/>
                <w:rFonts w:ascii="Arial" w:hAnsi="Arial" w:cs="Arial"/>
                <w:color w:val="202124"/>
              </w:rPr>
              <w:t>; pohdintoja siitä, että sosiaalisen median uutisia ja informaatiota kohta</w:t>
            </w:r>
            <w:r>
              <w:rPr>
                <w:rStyle w:val="y2iqfc"/>
                <w:rFonts w:ascii="Arial" w:hAnsi="Arial" w:cs="Arial"/>
                <w:color w:val="202124"/>
              </w:rPr>
              <w:t>an on suhtauduttava huolellisesti ja varovaisesti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Oppitunti 3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Vaihe 3 / Kriittinen toiminta: Yksittäin tai ryhmiin jaettuna opiskelijat analysoivat joitain opettajan antamia viestejä ja arvioivat niiden luotettavuutta ja erottavat todelliset vääristä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Vaihe 4 / Tuotettujen tekstien korjaus ja kollektiivinen arviointi.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81395C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6" w:name="3dy6vkm" w:colFirst="0" w:colLast="0"/>
            <w:bookmarkEnd w:id="6"/>
            <w:r>
              <w:rPr>
                <w:rStyle w:val="y2iqfc"/>
                <w:rFonts w:ascii="Arial" w:hAnsi="Arial" w:cs="Arial"/>
                <w:color w:val="202124"/>
              </w:rPr>
              <w:t>Valokopiot ja äly</w:t>
            </w:r>
            <w:r w:rsidRPr="0081395C">
              <w:rPr>
                <w:rStyle w:val="y2iqfc"/>
                <w:rFonts w:ascii="Arial" w:hAnsi="Arial" w:cs="Arial"/>
                <w:color w:val="202124"/>
              </w:rPr>
              <w:t>taulut luokkahuonetunteja varten;</w:t>
            </w:r>
          </w:p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81395C">
              <w:rPr>
                <w:rStyle w:val="y2iqfc"/>
                <w:rFonts w:ascii="Arial" w:hAnsi="Arial" w:cs="Arial"/>
                <w:color w:val="202124"/>
              </w:rPr>
              <w:t>jakamisalusta etäopetukseen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7" w:name="1t3h5sf" w:colFirst="0" w:colLast="0"/>
            <w:bookmarkStart w:id="8" w:name="_GoBack"/>
            <w:bookmarkEnd w:id="7"/>
            <w:r w:rsidRPr="0081395C">
              <w:rPr>
                <w:rStyle w:val="y2iqfc"/>
                <w:rFonts w:ascii="Arial" w:hAnsi="Arial" w:cs="Arial"/>
                <w:color w:val="202124"/>
              </w:rPr>
              <w:t>Työskentely erilaisten verk</w:t>
            </w:r>
            <w:r>
              <w:rPr>
                <w:rStyle w:val="y2iqfc"/>
                <w:rFonts w:ascii="Arial" w:hAnsi="Arial" w:cs="Arial"/>
                <w:color w:val="202124"/>
              </w:rPr>
              <w:t>koresurssien kanssa, kuuntelu, keskustelu</w:t>
            </w:r>
            <w:r w:rsidRPr="0081395C">
              <w:rPr>
                <w:rStyle w:val="y2iqfc"/>
                <w:rFonts w:ascii="Arial" w:hAnsi="Arial" w:cs="Arial"/>
                <w:color w:val="202124"/>
              </w:rPr>
              <w:t>, konsultoi</w:t>
            </w:r>
            <w:r>
              <w:rPr>
                <w:rStyle w:val="y2iqfc"/>
                <w:rFonts w:ascii="Arial" w:hAnsi="Arial" w:cs="Arial"/>
                <w:color w:val="202124"/>
              </w:rPr>
              <w:t>nti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  <w:bookmarkEnd w:id="8"/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395C" w:rsidRPr="0081395C" w:rsidRDefault="0081395C" w:rsidP="0081395C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9" w:name="4d34og8" w:colFirst="0" w:colLast="0"/>
            <w:bookmarkEnd w:id="9"/>
            <w:r w:rsidRPr="0081395C">
              <w:rPr>
                <w:rStyle w:val="y2iqfc"/>
                <w:rFonts w:ascii="Arial" w:hAnsi="Arial" w:cs="Arial"/>
                <w:color w:val="202124"/>
              </w:rPr>
              <w:t>Opettajat arvioivat oppilaiden kriittistä kykyä, väittelykykyä, organisointityötä, sitoutumista, osallistumista, sääntöjen ja määräaikojen noudattamista.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81395C"/>
    <w:rsid w:val="00B27AFF"/>
    <w:rsid w:val="00C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45B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1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1EA2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C0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2022-08-16T12:15:00Z</dcterms:created>
  <dcterms:modified xsi:type="dcterms:W3CDTF">2022-08-16T12:15:00Z</dcterms:modified>
</cp:coreProperties>
</file>