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C5" w:rsidRPr="00911FC5" w:rsidRDefault="00911FC5" w:rsidP="00911FC5">
      <w:pPr>
        <w:pBdr>
          <w:bottom w:val="single" w:sz="4" w:space="0" w:color="656665"/>
        </w:pBdr>
        <w:shd w:val="clear" w:color="auto" w:fill="F7F9F9"/>
        <w:spacing w:after="0" w:line="242" w:lineRule="atLeast"/>
        <w:outlineLvl w:val="0"/>
        <w:rPr>
          <w:rFonts w:ascii="Arial" w:eastAsia="Times New Roman" w:hAnsi="Arial" w:cs="Arial"/>
          <w:b/>
          <w:bCs/>
          <w:color w:val="414141"/>
          <w:kern w:val="36"/>
          <w:sz w:val="23"/>
          <w:szCs w:val="23"/>
        </w:rPr>
      </w:pPr>
      <w:bookmarkStart w:id="0" w:name="_GoBack"/>
      <w:bookmarkEnd w:id="0"/>
      <w:r w:rsidRPr="00911FC5">
        <w:rPr>
          <w:rFonts w:ascii="Arial" w:eastAsia="Times New Roman" w:hAnsi="Arial" w:cs="Arial"/>
          <w:b/>
          <w:bCs/>
          <w:color w:val="414141"/>
          <w:kern w:val="36"/>
          <w:sz w:val="23"/>
          <w:szCs w:val="23"/>
        </w:rPr>
        <w:t>Desastre humanitario en Nigeria y la región del lago Chad</w:t>
      </w:r>
    </w:p>
    <w:p w:rsidR="00911FC5" w:rsidRPr="00911FC5" w:rsidRDefault="00911FC5" w:rsidP="00911FC5">
      <w:pPr>
        <w:shd w:val="clear" w:color="auto" w:fill="F7F9F9"/>
        <w:spacing w:after="0" w:line="438" w:lineRule="atLeast"/>
        <w:rPr>
          <w:rFonts w:ascii="Arial" w:eastAsia="Times New Roman" w:hAnsi="Arial" w:cs="Arial"/>
          <w:b/>
          <w:bCs/>
          <w:color w:val="373737"/>
          <w:sz w:val="46"/>
          <w:szCs w:val="46"/>
        </w:rPr>
      </w:pPr>
      <w:proofErr w:type="spellStart"/>
      <w:r w:rsidRPr="00911FC5">
        <w:rPr>
          <w:rFonts w:ascii="Arial" w:eastAsia="Times New Roman" w:hAnsi="Arial" w:cs="Arial"/>
          <w:b/>
          <w:bCs/>
          <w:color w:val="373737"/>
          <w:sz w:val="46"/>
          <w:szCs w:val="46"/>
        </w:rPr>
        <w:t>Kubi</w:t>
      </w:r>
      <w:proofErr w:type="spellEnd"/>
      <w:r w:rsidRPr="00911FC5">
        <w:rPr>
          <w:rFonts w:ascii="Arial" w:eastAsia="Times New Roman" w:hAnsi="Arial" w:cs="Arial"/>
          <w:b/>
          <w:bCs/>
          <w:color w:val="373737"/>
          <w:sz w:val="46"/>
          <w:szCs w:val="46"/>
        </w:rPr>
        <w:t xml:space="preserve">, con sólo 1 año, ha sobrevivido a </w:t>
      </w:r>
      <w:proofErr w:type="spellStart"/>
      <w:r w:rsidRPr="00911FC5">
        <w:rPr>
          <w:rFonts w:ascii="Arial" w:eastAsia="Times New Roman" w:hAnsi="Arial" w:cs="Arial"/>
          <w:b/>
          <w:bCs/>
          <w:color w:val="373737"/>
          <w:sz w:val="46"/>
          <w:szCs w:val="46"/>
        </w:rPr>
        <w:t>Boko</w:t>
      </w:r>
      <w:proofErr w:type="spellEnd"/>
      <w:r w:rsidRPr="00911FC5">
        <w:rPr>
          <w:rFonts w:ascii="Arial" w:eastAsia="Times New Roman" w:hAnsi="Arial" w:cs="Arial"/>
          <w:b/>
          <w:bCs/>
          <w:color w:val="373737"/>
          <w:sz w:val="46"/>
          <w:szCs w:val="46"/>
        </w:rPr>
        <w:t xml:space="preserve"> </w:t>
      </w:r>
      <w:proofErr w:type="spellStart"/>
      <w:r w:rsidRPr="00911FC5">
        <w:rPr>
          <w:rFonts w:ascii="Arial" w:eastAsia="Times New Roman" w:hAnsi="Arial" w:cs="Arial"/>
          <w:b/>
          <w:bCs/>
          <w:color w:val="373737"/>
          <w:sz w:val="46"/>
          <w:szCs w:val="46"/>
        </w:rPr>
        <w:t>Haram</w:t>
      </w:r>
      <w:proofErr w:type="spellEnd"/>
      <w:r w:rsidRPr="00911FC5">
        <w:rPr>
          <w:rFonts w:ascii="Arial" w:eastAsia="Times New Roman" w:hAnsi="Arial" w:cs="Arial"/>
          <w:b/>
          <w:bCs/>
          <w:color w:val="373737"/>
          <w:sz w:val="46"/>
          <w:szCs w:val="46"/>
        </w:rPr>
        <w:t xml:space="preserve"> pero ahora puede morir de hambre</w:t>
      </w:r>
    </w:p>
    <w:p w:rsidR="00911FC5" w:rsidRPr="00911FC5" w:rsidRDefault="00911FC5" w:rsidP="00911FC5">
      <w:pPr>
        <w:shd w:val="clear" w:color="auto" w:fill="F7F9F9"/>
        <w:spacing w:after="0" w:line="219" w:lineRule="atLeast"/>
        <w:rPr>
          <w:rFonts w:ascii="Arial" w:eastAsia="Times New Roman" w:hAnsi="Arial" w:cs="Arial"/>
          <w:color w:val="373737"/>
          <w:sz w:val="20"/>
          <w:szCs w:val="20"/>
        </w:rPr>
      </w:pPr>
      <w:r w:rsidRPr="00911FC5">
        <w:rPr>
          <w:rFonts w:ascii="Arial" w:eastAsia="Times New Roman" w:hAnsi="Arial" w:cs="Arial"/>
          <w:color w:val="373737"/>
          <w:sz w:val="20"/>
          <w:szCs w:val="20"/>
        </w:rPr>
        <w:t> </w:t>
      </w:r>
    </w:p>
    <w:p w:rsidR="00911FC5" w:rsidRPr="00911FC5" w:rsidRDefault="00911FC5" w:rsidP="00911FC5">
      <w:pPr>
        <w:shd w:val="clear" w:color="auto" w:fill="F7F9F9"/>
        <w:spacing w:line="240" w:lineRule="auto"/>
        <w:rPr>
          <w:rFonts w:ascii="Arial" w:eastAsia="Times New Roman" w:hAnsi="Arial" w:cs="Arial"/>
          <w:color w:val="373737"/>
          <w:sz w:val="23"/>
          <w:szCs w:val="23"/>
        </w:rPr>
      </w:pPr>
      <w:r w:rsidRPr="00911FC5">
        <w:rPr>
          <w:rFonts w:ascii="Arial" w:eastAsia="Times New Roman" w:hAnsi="Arial" w:cs="Arial"/>
          <w:color w:val="373737"/>
          <w:sz w:val="23"/>
          <w:szCs w:val="23"/>
        </w:rPr>
        <w:t>Si conseguimos</w:t>
      </w:r>
      <w:r w:rsidRPr="00911FC5">
        <w:rPr>
          <w:rFonts w:ascii="Arial" w:eastAsia="Times New Roman" w:hAnsi="Arial" w:cs="Arial"/>
          <w:color w:val="373737"/>
          <w:sz w:val="23"/>
        </w:rPr>
        <w:t> </w:t>
      </w:r>
      <w:r w:rsidRPr="00911FC5">
        <w:rPr>
          <w:rFonts w:ascii="Arial" w:eastAsia="Times New Roman" w:hAnsi="Arial" w:cs="Arial"/>
          <w:b/>
          <w:bCs/>
          <w:color w:val="373737"/>
          <w:sz w:val="23"/>
        </w:rPr>
        <w:t>500.000€ antes del 15 de marzo</w:t>
      </w:r>
      <w:r w:rsidRPr="00911FC5">
        <w:rPr>
          <w:rFonts w:ascii="Arial" w:eastAsia="Times New Roman" w:hAnsi="Arial" w:cs="Arial"/>
          <w:color w:val="373737"/>
          <w:sz w:val="23"/>
          <w:szCs w:val="23"/>
        </w:rPr>
        <w:t>, ella y otras 170.000 personas podrán comer.</w:t>
      </w: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  <w:r>
        <w:rPr>
          <w:rFonts w:ascii="Arial" w:eastAsia="Times New Roman" w:hAnsi="Arial" w:cs="Arial"/>
          <w:noProof/>
          <w:color w:val="373737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0</wp:posOffset>
            </wp:positionV>
            <wp:extent cx="3423920" cy="2280920"/>
            <wp:effectExtent l="38100" t="57150" r="119380" b="100330"/>
            <wp:wrapTight wrapText="bothSides">
              <wp:wrapPolygon edited="0">
                <wp:start x="-240" y="-541"/>
                <wp:lineTo x="-240" y="22550"/>
                <wp:lineTo x="22113" y="22550"/>
                <wp:lineTo x="22233" y="22550"/>
                <wp:lineTo x="22353" y="21468"/>
                <wp:lineTo x="22353" y="-180"/>
                <wp:lineTo x="22113" y="-541"/>
                <wp:lineTo x="-240" y="-541"/>
              </wp:wrapPolygon>
            </wp:wrapTight>
            <wp:docPr id="1" name="0 Imagen" descr="OES_33675_,NIGER 0381-lpr_Maimuna y Kub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S_33675_,NIGER 0381-lpr_Maimuna y Kubi 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3920" cy="2280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  <w:proofErr w:type="spellStart"/>
      <w:r w:rsidRPr="00911FC5">
        <w:rPr>
          <w:rFonts w:ascii="Arial" w:eastAsia="Times New Roman" w:hAnsi="Arial" w:cs="Arial"/>
          <w:color w:val="373737"/>
          <w:sz w:val="18"/>
          <w:szCs w:val="18"/>
        </w:rPr>
        <w:t>Toumour</w:t>
      </w:r>
      <w:proofErr w:type="spellEnd"/>
      <w:r w:rsidRPr="00911FC5">
        <w:rPr>
          <w:rFonts w:ascii="Arial" w:eastAsia="Times New Roman" w:hAnsi="Arial" w:cs="Arial"/>
          <w:color w:val="373737"/>
          <w:sz w:val="18"/>
          <w:szCs w:val="18"/>
        </w:rPr>
        <w:t xml:space="preserve">, 18/2/2017. La pequeña </w:t>
      </w:r>
      <w:proofErr w:type="spellStart"/>
      <w:r w:rsidRPr="00911FC5">
        <w:rPr>
          <w:rFonts w:ascii="Arial" w:eastAsia="Times New Roman" w:hAnsi="Arial" w:cs="Arial"/>
          <w:color w:val="373737"/>
          <w:sz w:val="18"/>
          <w:szCs w:val="18"/>
        </w:rPr>
        <w:t>Kubi</w:t>
      </w:r>
      <w:proofErr w:type="spellEnd"/>
      <w:r w:rsidRPr="00911FC5">
        <w:rPr>
          <w:rFonts w:ascii="Arial" w:eastAsia="Times New Roman" w:hAnsi="Arial" w:cs="Arial"/>
          <w:color w:val="373737"/>
          <w:sz w:val="18"/>
          <w:szCs w:val="18"/>
        </w:rPr>
        <w:t xml:space="preserve"> se ha quedado huérfana y su abuela </w:t>
      </w:r>
      <w:proofErr w:type="spellStart"/>
      <w:r w:rsidRPr="00911FC5">
        <w:rPr>
          <w:rFonts w:ascii="Arial" w:eastAsia="Times New Roman" w:hAnsi="Arial" w:cs="Arial"/>
          <w:color w:val="373737"/>
          <w:sz w:val="18"/>
          <w:szCs w:val="18"/>
        </w:rPr>
        <w:t>Maimuna</w:t>
      </w:r>
      <w:proofErr w:type="spellEnd"/>
      <w:r w:rsidRPr="00911FC5">
        <w:rPr>
          <w:rFonts w:ascii="Arial" w:eastAsia="Times New Roman" w:hAnsi="Arial" w:cs="Arial"/>
          <w:color w:val="373737"/>
          <w:sz w:val="18"/>
          <w:szCs w:val="18"/>
        </w:rPr>
        <w:t xml:space="preserve"> intenta que sobreviva en un entorno hostil, con escaso acceso a comida y agua.</w:t>
      </w:r>
    </w:p>
    <w:p w:rsidR="00911FC5" w:rsidRPr="00911FC5" w:rsidRDefault="00911FC5" w:rsidP="00911F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18"/>
          <w:szCs w:val="18"/>
        </w:rPr>
      </w:pPr>
    </w:p>
    <w:p w:rsidR="00911FC5" w:rsidRPr="00911FC5" w:rsidRDefault="00911FC5" w:rsidP="00911F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73737"/>
          <w:sz w:val="18"/>
          <w:szCs w:val="18"/>
        </w:rPr>
      </w:pPr>
      <w:r w:rsidRPr="00911FC5">
        <w:rPr>
          <w:rFonts w:ascii="Arial" w:eastAsia="Times New Roman" w:hAnsi="Arial" w:cs="Arial"/>
          <w:color w:val="373737"/>
          <w:sz w:val="18"/>
          <w:szCs w:val="18"/>
        </w:rPr>
        <w:t xml:space="preserve">(c) Pablo Tosco / </w:t>
      </w:r>
      <w:proofErr w:type="spellStart"/>
      <w:r w:rsidRPr="00911FC5">
        <w:rPr>
          <w:rFonts w:ascii="Arial" w:eastAsia="Times New Roman" w:hAnsi="Arial" w:cs="Arial"/>
          <w:color w:val="373737"/>
          <w:sz w:val="18"/>
          <w:szCs w:val="18"/>
        </w:rPr>
        <w:t>Oxfam</w:t>
      </w:r>
      <w:proofErr w:type="spellEnd"/>
      <w:r w:rsidRPr="00911FC5">
        <w:rPr>
          <w:rFonts w:ascii="Arial" w:eastAsia="Times New Roman" w:hAnsi="Arial" w:cs="Arial"/>
          <w:color w:val="373737"/>
          <w:sz w:val="18"/>
          <w:szCs w:val="18"/>
        </w:rPr>
        <w:t xml:space="preserve"> </w:t>
      </w:r>
      <w:proofErr w:type="spellStart"/>
      <w:r w:rsidRPr="00911FC5">
        <w:rPr>
          <w:rFonts w:ascii="Arial" w:eastAsia="Times New Roman" w:hAnsi="Arial" w:cs="Arial"/>
          <w:color w:val="373737"/>
          <w:sz w:val="18"/>
          <w:szCs w:val="18"/>
        </w:rPr>
        <w:t>Intermón</w:t>
      </w:r>
      <w:proofErr w:type="spellEnd"/>
    </w:p>
    <w:p w:rsidR="00911FC5" w:rsidRDefault="00911FC5" w:rsidP="00911FC5">
      <w:pPr>
        <w:jc w:val="both"/>
      </w:pPr>
    </w:p>
    <w:p w:rsidR="00911FC5" w:rsidRPr="00911FC5" w:rsidRDefault="00911FC5" w:rsidP="00911FC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11FC5">
        <w:rPr>
          <w:rFonts w:ascii="Arial" w:hAnsi="Arial" w:cs="Arial"/>
          <w:sz w:val="20"/>
          <w:szCs w:val="20"/>
        </w:rPr>
        <w:t>Kubi</w:t>
      </w:r>
      <w:proofErr w:type="spellEnd"/>
      <w:r w:rsidRPr="00911FC5">
        <w:rPr>
          <w:rFonts w:ascii="Arial" w:hAnsi="Arial" w:cs="Arial"/>
          <w:sz w:val="20"/>
          <w:szCs w:val="20"/>
        </w:rPr>
        <w:t xml:space="preserve"> tiene un año y esa mirada perdida que caracteriza a los bebés que no comen. Como si su corta vida ya no tuviera sentido. Hace dos meses perdió a su madre, asesinada por </w:t>
      </w:r>
      <w:proofErr w:type="spellStart"/>
      <w:r w:rsidRPr="00911FC5">
        <w:rPr>
          <w:rFonts w:ascii="Arial" w:hAnsi="Arial" w:cs="Arial"/>
          <w:sz w:val="20"/>
          <w:szCs w:val="20"/>
        </w:rPr>
        <w:t>Boko</w:t>
      </w:r>
      <w:proofErr w:type="spellEnd"/>
      <w:r w:rsidRPr="00911F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1FC5">
        <w:rPr>
          <w:rFonts w:ascii="Arial" w:hAnsi="Arial" w:cs="Arial"/>
          <w:sz w:val="20"/>
          <w:szCs w:val="20"/>
        </w:rPr>
        <w:t>Haram</w:t>
      </w:r>
      <w:proofErr w:type="spellEnd"/>
      <w:r w:rsidRPr="00911FC5">
        <w:rPr>
          <w:rFonts w:ascii="Arial" w:hAnsi="Arial" w:cs="Arial"/>
          <w:sz w:val="20"/>
          <w:szCs w:val="20"/>
        </w:rPr>
        <w:t xml:space="preserve">, y desde entonces su abuela </w:t>
      </w:r>
      <w:proofErr w:type="spellStart"/>
      <w:r w:rsidRPr="00911FC5">
        <w:rPr>
          <w:rFonts w:ascii="Arial" w:hAnsi="Arial" w:cs="Arial"/>
          <w:sz w:val="20"/>
          <w:szCs w:val="20"/>
        </w:rPr>
        <w:t>Maimuna</w:t>
      </w:r>
      <w:proofErr w:type="spellEnd"/>
      <w:r w:rsidRPr="00911FC5">
        <w:rPr>
          <w:rFonts w:ascii="Arial" w:hAnsi="Arial" w:cs="Arial"/>
          <w:sz w:val="20"/>
          <w:szCs w:val="20"/>
        </w:rPr>
        <w:t xml:space="preserve"> se ocupa de ella. No lo tiene fácil.</w:t>
      </w:r>
    </w:p>
    <w:p w:rsidR="00911FC5" w:rsidRPr="00911FC5" w:rsidRDefault="00911FC5" w:rsidP="00911FC5">
      <w:pPr>
        <w:jc w:val="both"/>
        <w:rPr>
          <w:rFonts w:ascii="Arial" w:hAnsi="Arial" w:cs="Arial"/>
          <w:sz w:val="20"/>
          <w:szCs w:val="20"/>
        </w:rPr>
      </w:pPr>
      <w:r w:rsidRPr="00911FC5">
        <w:rPr>
          <w:rFonts w:ascii="Arial" w:hAnsi="Arial" w:cs="Arial"/>
          <w:sz w:val="20"/>
          <w:szCs w:val="20"/>
        </w:rPr>
        <w:t xml:space="preserve">A sus 50 años salió corriendo de su pueblo con sus hijas y sus nietos. Tras varios días de travesía, llegaron al pueblo de </w:t>
      </w:r>
      <w:proofErr w:type="spellStart"/>
      <w:r w:rsidRPr="00911FC5">
        <w:rPr>
          <w:rFonts w:ascii="Arial" w:hAnsi="Arial" w:cs="Arial"/>
          <w:sz w:val="20"/>
          <w:szCs w:val="20"/>
        </w:rPr>
        <w:t>Toumour</w:t>
      </w:r>
      <w:proofErr w:type="spellEnd"/>
      <w:r w:rsidRPr="00911FC5">
        <w:rPr>
          <w:rFonts w:ascii="Arial" w:hAnsi="Arial" w:cs="Arial"/>
          <w:sz w:val="20"/>
          <w:szCs w:val="20"/>
        </w:rPr>
        <w:t xml:space="preserve">, en el desierto de Níger, donde la población se ha cuadruplicado por la llegada de personas de Nigeria que huyen del terror de </w:t>
      </w:r>
      <w:proofErr w:type="spellStart"/>
      <w:r w:rsidRPr="00911FC5">
        <w:rPr>
          <w:rFonts w:ascii="Arial" w:hAnsi="Arial" w:cs="Arial"/>
          <w:sz w:val="20"/>
          <w:szCs w:val="20"/>
        </w:rPr>
        <w:t>Boko</w:t>
      </w:r>
      <w:proofErr w:type="spellEnd"/>
      <w:r w:rsidRPr="00911F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1FC5">
        <w:rPr>
          <w:rFonts w:ascii="Arial" w:hAnsi="Arial" w:cs="Arial"/>
          <w:sz w:val="20"/>
          <w:szCs w:val="20"/>
        </w:rPr>
        <w:t>Haram</w:t>
      </w:r>
      <w:proofErr w:type="spellEnd"/>
      <w:r w:rsidRPr="00911FC5">
        <w:rPr>
          <w:rFonts w:ascii="Arial" w:hAnsi="Arial" w:cs="Arial"/>
          <w:sz w:val="20"/>
          <w:szCs w:val="20"/>
        </w:rPr>
        <w:t>.</w:t>
      </w:r>
    </w:p>
    <w:p w:rsidR="00911FC5" w:rsidRPr="00911FC5" w:rsidRDefault="00911FC5" w:rsidP="00911FC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11FC5">
        <w:rPr>
          <w:rFonts w:ascii="Arial" w:hAnsi="Arial" w:cs="Arial"/>
          <w:sz w:val="20"/>
          <w:szCs w:val="20"/>
        </w:rPr>
        <w:t>Maimuna</w:t>
      </w:r>
      <w:proofErr w:type="spellEnd"/>
      <w:r w:rsidRPr="00911FC5">
        <w:rPr>
          <w:rFonts w:ascii="Arial" w:hAnsi="Arial" w:cs="Arial"/>
          <w:sz w:val="20"/>
          <w:szCs w:val="20"/>
        </w:rPr>
        <w:t xml:space="preserve"> no pudo llevarse nada de su casa y cuenta que pasan días enteros sin comer. Aquí es difícil acceder a agua o a alimentos. La pequeña </w:t>
      </w:r>
      <w:proofErr w:type="spellStart"/>
      <w:r w:rsidRPr="00911FC5">
        <w:rPr>
          <w:rFonts w:ascii="Arial" w:hAnsi="Arial" w:cs="Arial"/>
          <w:sz w:val="20"/>
          <w:szCs w:val="20"/>
        </w:rPr>
        <w:t>Kubi</w:t>
      </w:r>
      <w:proofErr w:type="spellEnd"/>
      <w:r w:rsidRPr="00911FC5">
        <w:rPr>
          <w:rFonts w:ascii="Arial" w:hAnsi="Arial" w:cs="Arial"/>
          <w:sz w:val="20"/>
          <w:szCs w:val="20"/>
        </w:rPr>
        <w:t xml:space="preserve"> sufre malnutrición y ella ha tenido que darle el pecho para calmarla.</w:t>
      </w:r>
    </w:p>
    <w:p w:rsidR="00911FC5" w:rsidRPr="00911FC5" w:rsidRDefault="00911FC5" w:rsidP="00911FC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11FC5">
        <w:rPr>
          <w:rFonts w:ascii="Arial" w:hAnsi="Arial" w:cs="Arial"/>
          <w:sz w:val="20"/>
          <w:szCs w:val="20"/>
        </w:rPr>
        <w:t>Kubi</w:t>
      </w:r>
      <w:proofErr w:type="spellEnd"/>
      <w:r w:rsidRPr="00911FC5">
        <w:rPr>
          <w:rFonts w:ascii="Arial" w:hAnsi="Arial" w:cs="Arial"/>
          <w:sz w:val="20"/>
          <w:szCs w:val="20"/>
        </w:rPr>
        <w:t xml:space="preserve"> es una de las muchas víctimas del conflicto entre </w:t>
      </w:r>
      <w:proofErr w:type="spellStart"/>
      <w:r w:rsidRPr="00911FC5">
        <w:rPr>
          <w:rFonts w:ascii="Arial" w:hAnsi="Arial" w:cs="Arial"/>
          <w:sz w:val="20"/>
          <w:szCs w:val="20"/>
        </w:rPr>
        <w:t>Boko</w:t>
      </w:r>
      <w:proofErr w:type="spellEnd"/>
      <w:r w:rsidRPr="00911F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1FC5">
        <w:rPr>
          <w:rFonts w:ascii="Arial" w:hAnsi="Arial" w:cs="Arial"/>
          <w:sz w:val="20"/>
          <w:szCs w:val="20"/>
        </w:rPr>
        <w:t>Haram</w:t>
      </w:r>
      <w:proofErr w:type="spellEnd"/>
      <w:r w:rsidRPr="00911FC5">
        <w:rPr>
          <w:rFonts w:ascii="Arial" w:hAnsi="Arial" w:cs="Arial"/>
          <w:sz w:val="20"/>
          <w:szCs w:val="20"/>
        </w:rPr>
        <w:t xml:space="preserve"> y las operaciones militares para derrocarlo. Una guerra violenta que empezó en Nigeria y se ha expandido a Níger, Chad y Camerún. El desplazamiento masivo de personas, las dificultades para cultivar o comprar comida o, simplemente, para acceder a la ayuda humanitaria, ha dejado a 7 millones de personas al borde de la hambruna. Ya hay casi </w:t>
      </w:r>
      <w:r w:rsidRPr="00911FC5">
        <w:rPr>
          <w:rFonts w:ascii="Arial" w:hAnsi="Arial" w:cs="Arial"/>
          <w:b/>
          <w:bCs/>
          <w:sz w:val="20"/>
          <w:szCs w:val="20"/>
        </w:rPr>
        <w:t>medio millón de niños y niñas malnutridos</w:t>
      </w:r>
      <w:r w:rsidRPr="00911FC5">
        <w:rPr>
          <w:rFonts w:ascii="Arial" w:hAnsi="Arial" w:cs="Arial"/>
          <w:sz w:val="20"/>
          <w:szCs w:val="20"/>
        </w:rPr>
        <w:t>.</w:t>
      </w:r>
    </w:p>
    <w:p w:rsidR="00911FC5" w:rsidRDefault="00911FC5"/>
    <w:p w:rsidR="00911FC5" w:rsidRDefault="00911FC5"/>
    <w:p w:rsidR="00911FC5" w:rsidRDefault="00911FC5"/>
    <w:p w:rsidR="004005D2" w:rsidRPr="00911EBB" w:rsidRDefault="00911FC5">
      <w:pPr>
        <w:rPr>
          <w:sz w:val="20"/>
          <w:szCs w:val="20"/>
        </w:rPr>
      </w:pPr>
      <w:r w:rsidRPr="00911EBB">
        <w:rPr>
          <w:sz w:val="20"/>
          <w:szCs w:val="20"/>
        </w:rPr>
        <w:lastRenderedPageBreak/>
        <w:t>Preguntas sobre el texto:</w:t>
      </w:r>
    </w:p>
    <w:p w:rsidR="00911FC5" w:rsidRPr="00911EBB" w:rsidRDefault="00911FC5">
      <w:pPr>
        <w:rPr>
          <w:sz w:val="20"/>
          <w:szCs w:val="20"/>
        </w:rPr>
      </w:pPr>
      <w:r w:rsidRPr="00911EBB">
        <w:rPr>
          <w:sz w:val="20"/>
          <w:szCs w:val="20"/>
        </w:rPr>
        <w:t>1.- Preguntas de comprensión:</w:t>
      </w:r>
    </w:p>
    <w:p w:rsidR="00911EBB" w:rsidRDefault="00911FC5" w:rsidP="00911EBB">
      <w:pPr>
        <w:rPr>
          <w:sz w:val="20"/>
          <w:szCs w:val="20"/>
        </w:rPr>
      </w:pPr>
      <w:r w:rsidRPr="00911EBB">
        <w:rPr>
          <w:sz w:val="20"/>
          <w:szCs w:val="20"/>
        </w:rPr>
        <w:t>a) ¿Qué se pretende conseguir mediante este texto?</w:t>
      </w:r>
      <w:r w:rsidR="00911EBB" w:rsidRPr="00911EBB">
        <w:rPr>
          <w:sz w:val="20"/>
          <w:szCs w:val="20"/>
        </w:rPr>
        <w:t xml:space="preserve"> ¿Por qué motivo se escribe?</w:t>
      </w:r>
    </w:p>
    <w:p w:rsidR="00911EBB" w:rsidRPr="00911EBB" w:rsidRDefault="00911EBB" w:rsidP="00911EBB">
      <w:pPr>
        <w:rPr>
          <w:sz w:val="20"/>
          <w:szCs w:val="20"/>
        </w:rPr>
      </w:pPr>
    </w:p>
    <w:tbl>
      <w:tblPr>
        <w:tblStyle w:val="Tablaconcuadrcula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911EBB" w:rsidRPr="00911EBB" w:rsidTr="00911EBB">
        <w:trPr>
          <w:trHeight w:val="433"/>
        </w:trPr>
        <w:tc>
          <w:tcPr>
            <w:tcW w:w="9047" w:type="dxa"/>
            <w:tcBorders>
              <w:left w:val="nil"/>
              <w:right w:val="nil"/>
            </w:tcBorders>
          </w:tcPr>
          <w:p w:rsidR="00911EBB" w:rsidRPr="00911EBB" w:rsidRDefault="00911EBB">
            <w:pPr>
              <w:rPr>
                <w:sz w:val="20"/>
                <w:szCs w:val="20"/>
              </w:rPr>
            </w:pPr>
          </w:p>
        </w:tc>
      </w:tr>
      <w:tr w:rsidR="00911EBB" w:rsidRPr="00911EBB" w:rsidTr="00911EBB">
        <w:trPr>
          <w:trHeight w:val="433"/>
        </w:trPr>
        <w:tc>
          <w:tcPr>
            <w:tcW w:w="9047" w:type="dxa"/>
            <w:tcBorders>
              <w:left w:val="nil"/>
              <w:right w:val="nil"/>
            </w:tcBorders>
          </w:tcPr>
          <w:p w:rsidR="00911EBB" w:rsidRPr="00911EBB" w:rsidRDefault="00911EBB">
            <w:pPr>
              <w:rPr>
                <w:sz w:val="20"/>
                <w:szCs w:val="20"/>
              </w:rPr>
            </w:pPr>
          </w:p>
        </w:tc>
      </w:tr>
    </w:tbl>
    <w:p w:rsidR="00911EBB" w:rsidRPr="00911EBB" w:rsidRDefault="00911EBB">
      <w:pPr>
        <w:rPr>
          <w:sz w:val="20"/>
          <w:szCs w:val="20"/>
        </w:rPr>
      </w:pPr>
    </w:p>
    <w:p w:rsidR="00911EBB" w:rsidRDefault="00911EBB">
      <w:pPr>
        <w:rPr>
          <w:sz w:val="20"/>
          <w:szCs w:val="20"/>
        </w:rPr>
      </w:pPr>
      <w:r w:rsidRPr="00911EBB">
        <w:rPr>
          <w:sz w:val="20"/>
          <w:szCs w:val="20"/>
        </w:rPr>
        <w:t>b) ¿Quién es la protagonista principal del relato? ¿Qué problema familiar tiene?</w:t>
      </w:r>
    </w:p>
    <w:p w:rsidR="00911EBB" w:rsidRDefault="00911EBB">
      <w:pPr>
        <w:rPr>
          <w:sz w:val="20"/>
          <w:szCs w:val="20"/>
        </w:rPr>
      </w:pPr>
    </w:p>
    <w:tbl>
      <w:tblPr>
        <w:tblStyle w:val="Tablaconcuadrcula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911EBB" w:rsidRPr="00911EBB" w:rsidTr="00EC5CF7">
        <w:trPr>
          <w:trHeight w:val="433"/>
        </w:trPr>
        <w:tc>
          <w:tcPr>
            <w:tcW w:w="9047" w:type="dxa"/>
            <w:tcBorders>
              <w:left w:val="nil"/>
              <w:right w:val="nil"/>
            </w:tcBorders>
          </w:tcPr>
          <w:p w:rsidR="00911EBB" w:rsidRPr="00911EBB" w:rsidRDefault="00911EBB" w:rsidP="00EC5CF7">
            <w:pPr>
              <w:rPr>
                <w:sz w:val="20"/>
                <w:szCs w:val="20"/>
              </w:rPr>
            </w:pPr>
          </w:p>
        </w:tc>
      </w:tr>
      <w:tr w:rsidR="00911EBB" w:rsidRPr="00911EBB" w:rsidTr="00EC5CF7">
        <w:trPr>
          <w:trHeight w:val="433"/>
        </w:trPr>
        <w:tc>
          <w:tcPr>
            <w:tcW w:w="9047" w:type="dxa"/>
            <w:tcBorders>
              <w:left w:val="nil"/>
              <w:right w:val="nil"/>
            </w:tcBorders>
          </w:tcPr>
          <w:p w:rsidR="00911EBB" w:rsidRPr="00911EBB" w:rsidRDefault="00911EBB" w:rsidP="00EC5CF7">
            <w:pPr>
              <w:rPr>
                <w:sz w:val="20"/>
                <w:szCs w:val="20"/>
              </w:rPr>
            </w:pPr>
          </w:p>
        </w:tc>
      </w:tr>
    </w:tbl>
    <w:p w:rsidR="00911EBB" w:rsidRPr="00911EBB" w:rsidRDefault="00911EBB">
      <w:pPr>
        <w:rPr>
          <w:sz w:val="20"/>
          <w:szCs w:val="20"/>
        </w:rPr>
      </w:pPr>
    </w:p>
    <w:p w:rsidR="00911EBB" w:rsidRDefault="00911EBB">
      <w:pPr>
        <w:rPr>
          <w:sz w:val="20"/>
          <w:szCs w:val="20"/>
        </w:rPr>
      </w:pPr>
      <w:r w:rsidRPr="00911EBB">
        <w:rPr>
          <w:sz w:val="20"/>
          <w:szCs w:val="20"/>
        </w:rPr>
        <w:t>c) ¿Cuál es la causa del desplazamiento que ha sufrido la familia de la protagonista? ¿A qué países afecta actualmente?</w:t>
      </w:r>
    </w:p>
    <w:p w:rsidR="00911EBB" w:rsidRDefault="00911EBB">
      <w:pPr>
        <w:rPr>
          <w:sz w:val="20"/>
          <w:szCs w:val="20"/>
        </w:rPr>
      </w:pPr>
    </w:p>
    <w:tbl>
      <w:tblPr>
        <w:tblStyle w:val="Tablaconcuadrcula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911EBB" w:rsidRPr="00911EBB" w:rsidTr="00EC5CF7">
        <w:trPr>
          <w:trHeight w:val="433"/>
        </w:trPr>
        <w:tc>
          <w:tcPr>
            <w:tcW w:w="9047" w:type="dxa"/>
            <w:tcBorders>
              <w:left w:val="nil"/>
              <w:right w:val="nil"/>
            </w:tcBorders>
          </w:tcPr>
          <w:p w:rsidR="00911EBB" w:rsidRPr="00911EBB" w:rsidRDefault="00911EBB" w:rsidP="00EC5CF7">
            <w:pPr>
              <w:rPr>
                <w:sz w:val="20"/>
                <w:szCs w:val="20"/>
              </w:rPr>
            </w:pPr>
          </w:p>
        </w:tc>
      </w:tr>
      <w:tr w:rsidR="00911EBB" w:rsidRPr="00911EBB" w:rsidTr="00EC5CF7">
        <w:trPr>
          <w:trHeight w:val="433"/>
        </w:trPr>
        <w:tc>
          <w:tcPr>
            <w:tcW w:w="9047" w:type="dxa"/>
            <w:tcBorders>
              <w:left w:val="nil"/>
              <w:right w:val="nil"/>
            </w:tcBorders>
          </w:tcPr>
          <w:p w:rsidR="00911EBB" w:rsidRPr="00911EBB" w:rsidRDefault="00911EBB" w:rsidP="00EC5CF7">
            <w:pPr>
              <w:rPr>
                <w:sz w:val="20"/>
                <w:szCs w:val="20"/>
              </w:rPr>
            </w:pPr>
          </w:p>
        </w:tc>
      </w:tr>
    </w:tbl>
    <w:p w:rsidR="00911EBB" w:rsidRPr="00911EBB" w:rsidRDefault="00911EBB">
      <w:pPr>
        <w:rPr>
          <w:sz w:val="20"/>
          <w:szCs w:val="20"/>
        </w:rPr>
      </w:pPr>
    </w:p>
    <w:p w:rsidR="00911FC5" w:rsidRDefault="00911EBB">
      <w:pPr>
        <w:rPr>
          <w:sz w:val="20"/>
          <w:szCs w:val="20"/>
        </w:rPr>
      </w:pPr>
      <w:r w:rsidRPr="00911EBB">
        <w:rPr>
          <w:sz w:val="20"/>
          <w:szCs w:val="20"/>
        </w:rPr>
        <w:t>d)¿Cuál es el problema médico que sufre la nieta de la protagonista? ¿Le afecta este problema a alguien más?</w:t>
      </w:r>
    </w:p>
    <w:p w:rsidR="00911EBB" w:rsidRPr="00911EBB" w:rsidRDefault="00911EBB">
      <w:pPr>
        <w:rPr>
          <w:sz w:val="20"/>
          <w:szCs w:val="20"/>
        </w:rPr>
      </w:pPr>
    </w:p>
    <w:tbl>
      <w:tblPr>
        <w:tblStyle w:val="Tablaconcuadrcula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911EBB" w:rsidRPr="00911EBB" w:rsidTr="00EC5CF7">
        <w:trPr>
          <w:trHeight w:val="433"/>
        </w:trPr>
        <w:tc>
          <w:tcPr>
            <w:tcW w:w="9047" w:type="dxa"/>
            <w:tcBorders>
              <w:left w:val="nil"/>
              <w:right w:val="nil"/>
            </w:tcBorders>
          </w:tcPr>
          <w:p w:rsidR="00911EBB" w:rsidRPr="00911EBB" w:rsidRDefault="00911EBB" w:rsidP="00EC5CF7">
            <w:pPr>
              <w:rPr>
                <w:sz w:val="20"/>
                <w:szCs w:val="20"/>
              </w:rPr>
            </w:pPr>
          </w:p>
        </w:tc>
      </w:tr>
      <w:tr w:rsidR="00911EBB" w:rsidRPr="00911EBB" w:rsidTr="00EC5CF7">
        <w:trPr>
          <w:trHeight w:val="433"/>
        </w:trPr>
        <w:tc>
          <w:tcPr>
            <w:tcW w:w="9047" w:type="dxa"/>
            <w:tcBorders>
              <w:left w:val="nil"/>
              <w:right w:val="nil"/>
            </w:tcBorders>
          </w:tcPr>
          <w:p w:rsidR="00911EBB" w:rsidRPr="00911EBB" w:rsidRDefault="00911EBB" w:rsidP="00EC5CF7">
            <w:pPr>
              <w:rPr>
                <w:sz w:val="20"/>
                <w:szCs w:val="20"/>
              </w:rPr>
            </w:pPr>
          </w:p>
        </w:tc>
      </w:tr>
    </w:tbl>
    <w:p w:rsidR="00911EBB" w:rsidRDefault="00911EBB">
      <w:pPr>
        <w:rPr>
          <w:sz w:val="20"/>
          <w:szCs w:val="20"/>
        </w:rPr>
      </w:pPr>
    </w:p>
    <w:p w:rsidR="00911EBB" w:rsidRPr="00911EBB" w:rsidRDefault="00911EBB">
      <w:pPr>
        <w:rPr>
          <w:sz w:val="20"/>
          <w:szCs w:val="20"/>
        </w:rPr>
      </w:pPr>
      <w:r>
        <w:rPr>
          <w:sz w:val="20"/>
          <w:szCs w:val="20"/>
        </w:rPr>
        <w:t>2.- Razona qué tipo de texto de opinión es el texto que has leído.</w:t>
      </w:r>
    </w:p>
    <w:sectPr w:rsidR="00911EBB" w:rsidRPr="00911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C5"/>
    <w:rsid w:val="004005D2"/>
    <w:rsid w:val="00776596"/>
    <w:rsid w:val="00911EBB"/>
    <w:rsid w:val="0091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1BD34-4C1D-4EDD-83E4-B90E0B47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FC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11FC5"/>
  </w:style>
  <w:style w:type="character" w:styleId="Textoennegrita">
    <w:name w:val="Strong"/>
    <w:basedOn w:val="Fuentedeprrafopredeter"/>
    <w:uiPriority w:val="22"/>
    <w:qFormat/>
    <w:rsid w:val="00911FC5"/>
    <w:rPr>
      <w:b/>
      <w:bCs/>
    </w:rPr>
  </w:style>
  <w:style w:type="table" w:styleId="Tablaconcuadrcula">
    <w:name w:val="Table Grid"/>
    <w:basedOn w:val="Tablanormal"/>
    <w:uiPriority w:val="59"/>
    <w:rsid w:val="00911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José Antonio Sánchez Ojeda</cp:lastModifiedBy>
  <cp:revision>2</cp:revision>
  <cp:lastPrinted>2017-03-02T09:15:00Z</cp:lastPrinted>
  <dcterms:created xsi:type="dcterms:W3CDTF">2017-03-05T18:42:00Z</dcterms:created>
  <dcterms:modified xsi:type="dcterms:W3CDTF">2017-03-05T18:42:00Z</dcterms:modified>
</cp:coreProperties>
</file>