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AB" w:rsidRPr="00EC3F50" w:rsidRDefault="000D5CAB" w:rsidP="000D5CAB">
      <w:pPr>
        <w:jc w:val="center"/>
        <w:rPr>
          <w:b/>
          <w:smallCaps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18BD13D" wp14:editId="1BE70514">
            <wp:simplePos x="0" y="0"/>
            <wp:positionH relativeFrom="margin">
              <wp:posOffset>4980331</wp:posOffset>
            </wp:positionH>
            <wp:positionV relativeFrom="paragraph">
              <wp:posOffset>-280134</wp:posOffset>
            </wp:positionV>
            <wp:extent cx="1123950" cy="76835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F50">
        <w:rPr>
          <w:b/>
          <w:smallCaps/>
          <w:sz w:val="28"/>
        </w:rPr>
        <w:t>Projet E-</w:t>
      </w:r>
      <w:proofErr w:type="spellStart"/>
      <w:r w:rsidRPr="00EC3F50">
        <w:rPr>
          <w:b/>
          <w:smallCaps/>
          <w:sz w:val="28"/>
        </w:rPr>
        <w:t>Twinnig</w:t>
      </w:r>
      <w:proofErr w:type="spellEnd"/>
    </w:p>
    <w:p w:rsidR="000D5CAB" w:rsidRPr="00EC3F50" w:rsidRDefault="000D5CAB" w:rsidP="000D5CAB">
      <w:pPr>
        <w:rPr>
          <w:b/>
          <w:sz w:val="28"/>
        </w:rPr>
      </w:pPr>
    </w:p>
    <w:p w:rsidR="000D5CAB" w:rsidRDefault="000D5CAB" w:rsidP="000D5CAB">
      <w:pPr>
        <w:jc w:val="center"/>
        <w:rPr>
          <w:b/>
          <w:sz w:val="28"/>
        </w:rPr>
      </w:pPr>
      <w:r>
        <w:rPr>
          <w:b/>
          <w:sz w:val="28"/>
        </w:rPr>
        <w:t>France / Espagne</w:t>
      </w:r>
    </w:p>
    <w:p w:rsidR="000D5CAB" w:rsidRPr="00EC3F50" w:rsidRDefault="000D5CAB" w:rsidP="000D5CAB">
      <w:pPr>
        <w:jc w:val="center"/>
        <w:rPr>
          <w:b/>
          <w:sz w:val="28"/>
        </w:rPr>
      </w:pPr>
      <w:r w:rsidRPr="00EC3F50">
        <w:rPr>
          <w:b/>
          <w:sz w:val="28"/>
        </w:rPr>
        <w:t>Enseignement moral et civique / Français langue étrangère</w:t>
      </w:r>
    </w:p>
    <w:p w:rsidR="000D5CAB" w:rsidRPr="00EC3F50" w:rsidRDefault="000D5CAB" w:rsidP="000D5CAB">
      <w:pPr>
        <w:jc w:val="center"/>
        <w:rPr>
          <w:b/>
          <w:sz w:val="28"/>
        </w:rPr>
      </w:pPr>
      <w:r w:rsidRPr="00EC3F50">
        <w:rPr>
          <w:b/>
          <w:sz w:val="28"/>
        </w:rPr>
        <w:t>2</w:t>
      </w:r>
      <w:r w:rsidRPr="00EC3F50">
        <w:rPr>
          <w:b/>
          <w:sz w:val="28"/>
          <w:vertAlign w:val="superscript"/>
        </w:rPr>
        <w:t>nde</w:t>
      </w:r>
      <w:r w:rsidRPr="00EC3F50">
        <w:rPr>
          <w:b/>
          <w:sz w:val="28"/>
        </w:rPr>
        <w:t>/4°ESO</w:t>
      </w:r>
    </w:p>
    <w:p w:rsidR="000D5CAB" w:rsidRDefault="000D5CAB" w:rsidP="000D5CAB"/>
    <w:p w:rsidR="000D5CAB" w:rsidRDefault="000D5CAB" w:rsidP="00830D82">
      <w:pPr>
        <w:jc w:val="center"/>
        <w:rPr>
          <w:rFonts w:ascii="Tempus Sans ITC" w:hAnsi="Tempus Sans ITC"/>
          <w:b/>
          <w:sz w:val="24"/>
        </w:rPr>
      </w:pPr>
    </w:p>
    <w:p w:rsidR="00E051C9" w:rsidRPr="00830D82" w:rsidRDefault="00231100" w:rsidP="00830D82">
      <w:pPr>
        <w:jc w:val="center"/>
        <w:rPr>
          <w:rFonts w:ascii="Tempus Sans ITC" w:hAnsi="Tempus Sans ITC"/>
          <w:b/>
          <w:sz w:val="24"/>
        </w:rPr>
      </w:pPr>
      <w:r w:rsidRPr="00830D82">
        <w:rPr>
          <w:rFonts w:ascii="Tempus Sans ITC" w:hAnsi="Tempus Sans ITC"/>
          <w:b/>
          <w:sz w:val="24"/>
        </w:rPr>
        <w:t>Questionnaire liminaire</w:t>
      </w:r>
    </w:p>
    <w:p w:rsidR="00231100" w:rsidRDefault="00231100"/>
    <w:p w:rsidR="00830D82" w:rsidRDefault="00830D82"/>
    <w:p w:rsidR="00231100" w:rsidRDefault="00231100" w:rsidP="00231100">
      <w:pPr>
        <w:pStyle w:val="Paragraphedeliste"/>
        <w:numPr>
          <w:ilvl w:val="0"/>
          <w:numId w:val="1"/>
        </w:numPr>
      </w:pPr>
      <w:r>
        <w:t>Dans quel contexte a été écrite la Déclaration des droits de l’Homme et du citoyen (DDHC) ?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République romaine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Révolution française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fin de la Seconde Guerre mondiale</w:t>
      </w:r>
    </w:p>
    <w:p w:rsidR="00231100" w:rsidRDefault="00231100" w:rsidP="00231100"/>
    <w:p w:rsidR="00830D82" w:rsidRDefault="00830D82" w:rsidP="00830D82">
      <w:pPr>
        <w:pStyle w:val="Paragraphedeliste"/>
        <w:numPr>
          <w:ilvl w:val="0"/>
          <w:numId w:val="1"/>
        </w:numPr>
      </w:pPr>
      <w:r>
        <w:t>Quelles sont les libertés défendues par la DDHC ?</w:t>
      </w:r>
    </w:p>
    <w:p w:rsidR="00830D82" w:rsidRDefault="00830D82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Liberté d’opinion</w:t>
      </w:r>
    </w:p>
    <w:p w:rsidR="00830D82" w:rsidRDefault="00830D82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Liberté d’expression</w:t>
      </w:r>
    </w:p>
    <w:p w:rsidR="00830D82" w:rsidRDefault="00830D82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Liberté de communication</w:t>
      </w:r>
    </w:p>
    <w:p w:rsidR="00830D82" w:rsidRDefault="00830D82" w:rsidP="00830D82"/>
    <w:p w:rsidR="00830D82" w:rsidRDefault="00830D82" w:rsidP="00830D82">
      <w:pPr>
        <w:pStyle w:val="Paragraphedeliste"/>
        <w:numPr>
          <w:ilvl w:val="0"/>
          <w:numId w:val="1"/>
        </w:numPr>
      </w:pPr>
      <w:r>
        <w:t>Associer les mots à leur définition</w:t>
      </w:r>
    </w:p>
    <w:tbl>
      <w:tblPr>
        <w:tblStyle w:val="Grilledutableau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01"/>
        <w:gridCol w:w="283"/>
        <w:gridCol w:w="7372"/>
      </w:tblGrid>
      <w:tr w:rsidR="00830D82" w:rsidTr="00830D82">
        <w:trPr>
          <w:trHeight w:val="397"/>
        </w:trPr>
        <w:tc>
          <w:tcPr>
            <w:tcW w:w="821" w:type="dxa"/>
            <w:vAlign w:val="center"/>
          </w:tcPr>
          <w:p w:rsidR="00830D82" w:rsidRDefault="00830D82" w:rsidP="00830D82">
            <w:r>
              <w:t>Droit</w:t>
            </w:r>
          </w:p>
        </w:tc>
        <w:tc>
          <w:tcPr>
            <w:tcW w:w="1301" w:type="dxa"/>
            <w:vAlign w:val="center"/>
          </w:tcPr>
          <w:p w:rsidR="00830D82" w:rsidRDefault="00830D82" w:rsidP="00830D82">
            <w:r>
              <w:sym w:font="Wingdings 2" w:char="F097"/>
            </w:r>
          </w:p>
        </w:tc>
        <w:tc>
          <w:tcPr>
            <w:tcW w:w="283" w:type="dxa"/>
            <w:vAlign w:val="center"/>
          </w:tcPr>
          <w:p w:rsidR="00830D82" w:rsidRDefault="00830D82" w:rsidP="00830D82">
            <w:pPr>
              <w:tabs>
                <w:tab w:val="left" w:pos="4"/>
              </w:tabs>
              <w:ind w:left="34" w:right="7122"/>
            </w:pPr>
            <w:r>
              <w:sym w:font="Wingdings 2" w:char="F097"/>
            </w:r>
          </w:p>
        </w:tc>
        <w:tc>
          <w:tcPr>
            <w:tcW w:w="7372" w:type="dxa"/>
            <w:vAlign w:val="center"/>
          </w:tcPr>
          <w:p w:rsidR="00830D82" w:rsidRDefault="00830D82" w:rsidP="00830D82">
            <w:r>
              <w:t>Obligation morale imposée aux membres d’une société</w:t>
            </w:r>
          </w:p>
        </w:tc>
      </w:tr>
      <w:tr w:rsidR="00830D82" w:rsidTr="00830D82">
        <w:trPr>
          <w:trHeight w:val="397"/>
        </w:trPr>
        <w:tc>
          <w:tcPr>
            <w:tcW w:w="821" w:type="dxa"/>
            <w:vAlign w:val="center"/>
          </w:tcPr>
          <w:p w:rsidR="00830D82" w:rsidRDefault="00830D82" w:rsidP="00830D82">
            <w:r>
              <w:t>Devoir</w:t>
            </w:r>
          </w:p>
        </w:tc>
        <w:tc>
          <w:tcPr>
            <w:tcW w:w="1301" w:type="dxa"/>
            <w:vAlign w:val="center"/>
          </w:tcPr>
          <w:p w:rsidR="00830D82" w:rsidRDefault="00830D82" w:rsidP="00830D82">
            <w:r>
              <w:sym w:font="Wingdings 2" w:char="F097"/>
            </w:r>
          </w:p>
        </w:tc>
        <w:tc>
          <w:tcPr>
            <w:tcW w:w="283" w:type="dxa"/>
            <w:vAlign w:val="center"/>
          </w:tcPr>
          <w:p w:rsidR="00830D82" w:rsidRDefault="00830D82" w:rsidP="00830D82">
            <w:pPr>
              <w:tabs>
                <w:tab w:val="left" w:pos="4"/>
              </w:tabs>
              <w:ind w:left="34" w:right="7122"/>
            </w:pPr>
            <w:r>
              <w:sym w:font="Wingdings 2" w:char="F097"/>
            </w:r>
          </w:p>
        </w:tc>
        <w:tc>
          <w:tcPr>
            <w:tcW w:w="7372" w:type="dxa"/>
            <w:vAlign w:val="center"/>
          </w:tcPr>
          <w:p w:rsidR="00830D82" w:rsidRDefault="00830D82" w:rsidP="00830D82">
            <w:r>
              <w:t>Ensemble des règles encadrant les rapports des membres d’une même société.</w:t>
            </w:r>
          </w:p>
        </w:tc>
      </w:tr>
    </w:tbl>
    <w:p w:rsidR="00830D82" w:rsidRDefault="00830D82" w:rsidP="00231100"/>
    <w:p w:rsidR="00231100" w:rsidRDefault="00231100" w:rsidP="00231100">
      <w:pPr>
        <w:pStyle w:val="Paragraphedeliste"/>
        <w:numPr>
          <w:ilvl w:val="0"/>
          <w:numId w:val="1"/>
        </w:numPr>
      </w:pPr>
      <w:r>
        <w:t>Quel est le premier article de la DDHC ?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Nul ne doit être inquiété pour ses opinions, même religieuses.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liberté consiste à pouvoir faire ce qui ne nuit pas autrui.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Les hommes naissent et demeurent libres et égaux en droits.</w:t>
      </w:r>
    </w:p>
    <w:p w:rsidR="00231100" w:rsidRDefault="00231100" w:rsidP="00231100"/>
    <w:p w:rsidR="00231100" w:rsidRDefault="00231100" w:rsidP="00231100">
      <w:pPr>
        <w:pStyle w:val="Paragraphedeliste"/>
        <w:numPr>
          <w:ilvl w:val="0"/>
          <w:numId w:val="1"/>
        </w:numPr>
      </w:pPr>
      <w:r>
        <w:t>Qui est Olympe de Gouge ?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Une féministe du XVIIIème siècle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Un poète du XIXème siècle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Un homme politique du XXème siècle</w:t>
      </w:r>
    </w:p>
    <w:p w:rsidR="00231100" w:rsidRDefault="00231100" w:rsidP="00231100"/>
    <w:p w:rsidR="00231100" w:rsidRDefault="00231100" w:rsidP="00231100">
      <w:pPr>
        <w:pStyle w:val="Paragraphedeliste"/>
        <w:numPr>
          <w:ilvl w:val="0"/>
          <w:numId w:val="1"/>
        </w:numPr>
      </w:pPr>
      <w:r>
        <w:t>A partir de quand les femmes peuvent-elles voter </w:t>
      </w:r>
      <w:r w:rsidR="000D5CAB">
        <w:t xml:space="preserve">en France </w:t>
      </w:r>
      <w:r>
        <w:t>?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1789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1918</w:t>
      </w:r>
    </w:p>
    <w:p w:rsidR="00231100" w:rsidRDefault="00231100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1944</w:t>
      </w:r>
    </w:p>
    <w:p w:rsidR="000D5CAB" w:rsidRDefault="000D5CAB" w:rsidP="000D5CAB">
      <w:pPr>
        <w:tabs>
          <w:tab w:val="left" w:pos="993"/>
        </w:tabs>
      </w:pPr>
    </w:p>
    <w:p w:rsidR="000D5CAB" w:rsidRDefault="000D5CAB" w:rsidP="000D5CAB">
      <w:pPr>
        <w:pStyle w:val="Paragraphedeliste"/>
        <w:numPr>
          <w:ilvl w:val="0"/>
          <w:numId w:val="1"/>
        </w:numPr>
        <w:tabs>
          <w:tab w:val="left" w:pos="993"/>
        </w:tabs>
      </w:pPr>
      <w:r>
        <w:t>A partir de quand les femmes peuvent-elles voter en Espagne ?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1931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1936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1975</w:t>
      </w:r>
    </w:p>
    <w:p w:rsidR="00231100" w:rsidRDefault="00231100" w:rsidP="00231100"/>
    <w:p w:rsidR="00231100" w:rsidRDefault="00231100" w:rsidP="00231100">
      <w:pPr>
        <w:pStyle w:val="Paragraphedeliste"/>
        <w:numPr>
          <w:ilvl w:val="0"/>
          <w:numId w:val="1"/>
        </w:numPr>
      </w:pPr>
      <w:r>
        <w:t>D’après vous, aujourd’hui l’égalité homme/femme est-elle</w:t>
      </w:r>
      <w:r w:rsidR="00D36FCD">
        <w:t xml:space="preserve"> totale ? 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 xml:space="preserve">Oui 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Non</w:t>
      </w:r>
    </w:p>
    <w:p w:rsidR="00D36FCD" w:rsidRPr="00830D82" w:rsidRDefault="00D36FCD" w:rsidP="00D36FCD">
      <w:pPr>
        <w:rPr>
          <w:i/>
        </w:rPr>
      </w:pPr>
      <w:r w:rsidRPr="00830D82">
        <w:rPr>
          <w:i/>
        </w:rPr>
        <w:lastRenderedPageBreak/>
        <w:t xml:space="preserve">Si non, </w:t>
      </w:r>
      <w:r w:rsidR="00830D82">
        <w:rPr>
          <w:i/>
        </w:rPr>
        <w:t xml:space="preserve">selon vous, </w:t>
      </w:r>
      <w:r w:rsidRPr="00830D82">
        <w:rPr>
          <w:i/>
        </w:rPr>
        <w:t>dans quel(s) domaine(s) reste-t-il des inégalités ?</w:t>
      </w:r>
    </w:p>
    <w:p w:rsidR="000D5CAB" w:rsidRDefault="000D5CAB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  <w:sectPr w:rsidR="000D5C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Les salaires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Les postes à responsabilité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réalisation des tâches ménagères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politique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L’éducation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 choix des études</w:t>
      </w:r>
    </w:p>
    <w:p w:rsidR="00D36FCD" w:rsidRDefault="00D36FCD" w:rsidP="00830D82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Les congés parentaux</w:t>
      </w:r>
    </w:p>
    <w:p w:rsidR="000D5CAB" w:rsidRDefault="000D5CAB" w:rsidP="00D36FCD">
      <w:pPr>
        <w:sectPr w:rsidR="000D5CAB" w:rsidSect="000D5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36FCD" w:rsidRDefault="00D36FCD" w:rsidP="00D36FCD"/>
    <w:p w:rsidR="00D36FCD" w:rsidRDefault="00D36FCD" w:rsidP="00D36FCD">
      <w:pPr>
        <w:pStyle w:val="Paragraphedeliste"/>
        <w:numPr>
          <w:ilvl w:val="0"/>
          <w:numId w:val="1"/>
        </w:numPr>
      </w:pPr>
      <w:r>
        <w:t>Associer les mots suivants à leur définition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CD214C" w:rsidTr="00CD214C">
        <w:tc>
          <w:tcPr>
            <w:tcW w:w="2972" w:type="dxa"/>
            <w:vAlign w:val="center"/>
          </w:tcPr>
          <w:p w:rsidR="00CD214C" w:rsidRDefault="00CD214C" w:rsidP="00CD214C">
            <w:pPr>
              <w:pStyle w:val="Paragraphedeliste"/>
              <w:numPr>
                <w:ilvl w:val="0"/>
                <w:numId w:val="3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Sexe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3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Genre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3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Machisme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3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Sexisme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3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Discrimination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3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Discrimination positive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3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Parité</w:t>
            </w:r>
          </w:p>
        </w:tc>
        <w:tc>
          <w:tcPr>
            <w:tcW w:w="6946" w:type="dxa"/>
          </w:tcPr>
          <w:p w:rsidR="00CD214C" w:rsidRDefault="00CD214C" w:rsidP="00CD214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</w:pPr>
            <w:r>
              <w:t>Ensemble de caractéristiques communes à des êtres caractérisant et constituant un groupe.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</w:pPr>
            <w:r>
              <w:t>Action visant à réduire les inégalités subies par un groupe en leur accordant des avantages préférentiels.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</w:pPr>
            <w:r>
              <w:t>Attitude de discrimination fondée sur le sexe.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</w:pPr>
            <w:r>
              <w:t>Egalité de représentation des hommes et des femmes en politique.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</w:pPr>
            <w:r>
              <w:t>Caractère physique permanent de l’individu humain, animal ou végétal.</w:t>
            </w:r>
          </w:p>
          <w:p w:rsidR="00CD214C" w:rsidRDefault="00CD214C" w:rsidP="00CD214C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</w:pPr>
            <w:r>
              <w:t>Idéologie fondée sur le fait que l’homme domine socialement la femme.</w:t>
            </w:r>
          </w:p>
          <w:p w:rsidR="00CD214C" w:rsidRDefault="00CD214C" w:rsidP="00D36FCD">
            <w:pPr>
              <w:pStyle w:val="Paragraphedeliste"/>
              <w:numPr>
                <w:ilvl w:val="0"/>
                <w:numId w:val="4"/>
              </w:numPr>
              <w:tabs>
                <w:tab w:val="left" w:pos="459"/>
              </w:tabs>
              <w:ind w:left="34" w:firstLine="142"/>
            </w:pPr>
            <w:r>
              <w:t>Fait de traiter différemment quelqu’un ou un groupe par rapport au reste de la communauté.</w:t>
            </w:r>
          </w:p>
        </w:tc>
      </w:tr>
    </w:tbl>
    <w:p w:rsidR="00CD214C" w:rsidRDefault="00CD214C" w:rsidP="00D36F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D214C" w:rsidTr="00CD214C">
        <w:tc>
          <w:tcPr>
            <w:tcW w:w="1294" w:type="dxa"/>
            <w:vAlign w:val="center"/>
          </w:tcPr>
          <w:p w:rsidR="00CD214C" w:rsidRDefault="00CD214C" w:rsidP="00CD214C">
            <w:pPr>
              <w:jc w:val="center"/>
            </w:pPr>
            <w:r>
              <w:t>a.</w:t>
            </w:r>
          </w:p>
        </w:tc>
        <w:tc>
          <w:tcPr>
            <w:tcW w:w="1294" w:type="dxa"/>
            <w:vAlign w:val="center"/>
          </w:tcPr>
          <w:p w:rsidR="00CD214C" w:rsidRDefault="00CD214C" w:rsidP="00CD214C">
            <w:pPr>
              <w:jc w:val="center"/>
            </w:pPr>
            <w:r>
              <w:t>b.</w:t>
            </w:r>
          </w:p>
        </w:tc>
        <w:tc>
          <w:tcPr>
            <w:tcW w:w="1294" w:type="dxa"/>
            <w:vAlign w:val="center"/>
          </w:tcPr>
          <w:p w:rsidR="00CD214C" w:rsidRDefault="00CD214C" w:rsidP="00CD214C">
            <w:pPr>
              <w:jc w:val="center"/>
            </w:pPr>
            <w:r>
              <w:t>c.</w:t>
            </w:r>
          </w:p>
        </w:tc>
        <w:tc>
          <w:tcPr>
            <w:tcW w:w="1295" w:type="dxa"/>
            <w:vAlign w:val="center"/>
          </w:tcPr>
          <w:p w:rsidR="00CD214C" w:rsidRDefault="00CD214C" w:rsidP="00CD214C">
            <w:pPr>
              <w:jc w:val="center"/>
            </w:pPr>
            <w:r>
              <w:t>d.</w:t>
            </w:r>
          </w:p>
        </w:tc>
        <w:tc>
          <w:tcPr>
            <w:tcW w:w="1295" w:type="dxa"/>
            <w:vAlign w:val="center"/>
          </w:tcPr>
          <w:p w:rsidR="00CD214C" w:rsidRDefault="00CD214C" w:rsidP="00CD214C">
            <w:pPr>
              <w:jc w:val="center"/>
            </w:pPr>
            <w:r>
              <w:t>e.</w:t>
            </w:r>
          </w:p>
        </w:tc>
        <w:tc>
          <w:tcPr>
            <w:tcW w:w="1295" w:type="dxa"/>
            <w:vAlign w:val="center"/>
          </w:tcPr>
          <w:p w:rsidR="00CD214C" w:rsidRDefault="00CD214C" w:rsidP="00CD214C">
            <w:pPr>
              <w:jc w:val="center"/>
            </w:pPr>
            <w:r>
              <w:t>f.</w:t>
            </w:r>
          </w:p>
        </w:tc>
        <w:tc>
          <w:tcPr>
            <w:tcW w:w="1295" w:type="dxa"/>
            <w:vAlign w:val="center"/>
          </w:tcPr>
          <w:p w:rsidR="00CD214C" w:rsidRDefault="00CD214C" w:rsidP="00CD214C">
            <w:pPr>
              <w:jc w:val="center"/>
            </w:pPr>
            <w:r>
              <w:t>g.</w:t>
            </w:r>
          </w:p>
        </w:tc>
      </w:tr>
      <w:tr w:rsidR="00CD214C" w:rsidTr="00CD214C">
        <w:tc>
          <w:tcPr>
            <w:tcW w:w="1294" w:type="dxa"/>
          </w:tcPr>
          <w:p w:rsidR="00CD214C" w:rsidRDefault="00CD214C" w:rsidP="00D36FCD"/>
        </w:tc>
        <w:tc>
          <w:tcPr>
            <w:tcW w:w="1294" w:type="dxa"/>
          </w:tcPr>
          <w:p w:rsidR="00CD214C" w:rsidRDefault="00CD214C" w:rsidP="00D36FCD"/>
        </w:tc>
        <w:tc>
          <w:tcPr>
            <w:tcW w:w="1294" w:type="dxa"/>
          </w:tcPr>
          <w:p w:rsidR="00CD214C" w:rsidRDefault="00CD214C" w:rsidP="00D36FCD"/>
        </w:tc>
        <w:tc>
          <w:tcPr>
            <w:tcW w:w="1295" w:type="dxa"/>
          </w:tcPr>
          <w:p w:rsidR="00CD214C" w:rsidRDefault="00CD214C" w:rsidP="00D36FCD"/>
        </w:tc>
        <w:tc>
          <w:tcPr>
            <w:tcW w:w="1295" w:type="dxa"/>
          </w:tcPr>
          <w:p w:rsidR="00CD214C" w:rsidRDefault="00CD214C" w:rsidP="00D36FCD"/>
        </w:tc>
        <w:tc>
          <w:tcPr>
            <w:tcW w:w="1295" w:type="dxa"/>
          </w:tcPr>
          <w:p w:rsidR="00CD214C" w:rsidRDefault="00CD214C" w:rsidP="00D36FCD"/>
        </w:tc>
        <w:tc>
          <w:tcPr>
            <w:tcW w:w="1295" w:type="dxa"/>
          </w:tcPr>
          <w:p w:rsidR="00CD214C" w:rsidRDefault="00CD214C" w:rsidP="00D36FCD"/>
        </w:tc>
      </w:tr>
    </w:tbl>
    <w:p w:rsidR="00D36FCD" w:rsidRDefault="00D36FCD" w:rsidP="00D36FCD"/>
    <w:p w:rsidR="00D36FCD" w:rsidRDefault="000D5CAB" w:rsidP="00D36FCD">
      <w:r>
        <w:pict>
          <v:rect id="_x0000_i1025" style="width:0;height:1.5pt" o:hralign="center" o:hrstd="t" o:hr="t" fillcolor="#a0a0a0" stroked="f"/>
        </w:pict>
      </w:r>
    </w:p>
    <w:p w:rsidR="000D5CAB" w:rsidRDefault="000D5CAB" w:rsidP="00D36FCD"/>
    <w:p w:rsidR="00D35C20" w:rsidRDefault="00D35C20">
      <w:pPr>
        <w:spacing w:after="160" w:line="259" w:lineRule="auto"/>
        <w:rPr>
          <w:rFonts w:ascii="Tempus Sans ITC" w:hAnsi="Tempus Sans ITC"/>
          <w:b/>
          <w:sz w:val="24"/>
        </w:rPr>
      </w:pPr>
      <w:r>
        <w:rPr>
          <w:rFonts w:ascii="Tempus Sans ITC" w:hAnsi="Tempus Sans ITC"/>
          <w:b/>
          <w:sz w:val="24"/>
        </w:rPr>
        <w:br w:type="page"/>
      </w:r>
    </w:p>
    <w:p w:rsidR="000D5CAB" w:rsidRDefault="000D5CAB" w:rsidP="000D5CAB">
      <w:pPr>
        <w:jc w:val="center"/>
        <w:rPr>
          <w:rFonts w:ascii="Tempus Sans ITC" w:hAnsi="Tempus Sans ITC"/>
          <w:b/>
          <w:sz w:val="24"/>
        </w:rPr>
      </w:pPr>
      <w:bookmarkStart w:id="0" w:name="_GoBack"/>
      <w:bookmarkEnd w:id="0"/>
      <w:r w:rsidRPr="00830D82">
        <w:rPr>
          <w:rFonts w:ascii="Tempus Sans ITC" w:hAnsi="Tempus Sans ITC"/>
          <w:b/>
          <w:sz w:val="24"/>
        </w:rPr>
        <w:t>Questionnaire liminaire</w:t>
      </w:r>
    </w:p>
    <w:p w:rsidR="000D5CAB" w:rsidRPr="000D5CAB" w:rsidRDefault="000D5CAB" w:rsidP="000D5CAB">
      <w:pPr>
        <w:jc w:val="center"/>
        <w:rPr>
          <w:rFonts w:ascii="Tempus Sans ITC" w:hAnsi="Tempus Sans ITC"/>
          <w:b/>
          <w:smallCaps/>
          <w:sz w:val="24"/>
        </w:rPr>
      </w:pPr>
      <w:r w:rsidRPr="000D5CAB">
        <w:rPr>
          <w:rFonts w:ascii="Tempus Sans ITC" w:hAnsi="Tempus Sans ITC"/>
          <w:b/>
          <w:smallCaps/>
          <w:sz w:val="24"/>
        </w:rPr>
        <w:t>Correction</w:t>
      </w:r>
    </w:p>
    <w:p w:rsidR="000D5CAB" w:rsidRDefault="000D5CAB" w:rsidP="000D5CAB"/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>Dans quel contexte a été écrite la Déclaration des droits de l’Homme et du citoyen (DDHC) ?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République romaine</w:t>
      </w:r>
    </w:p>
    <w:p w:rsidR="000D5CAB" w:rsidRDefault="000D5CAB" w:rsidP="000D5CAB">
      <w:pPr>
        <w:pStyle w:val="Paragraphedeliste"/>
        <w:tabs>
          <w:tab w:val="left" w:pos="993"/>
        </w:tabs>
        <w:ind w:left="709"/>
      </w:pPr>
      <w:r>
        <w:sym w:font="Wingdings 2" w:char="F052"/>
      </w:r>
      <w:r>
        <w:t xml:space="preserve"> </w:t>
      </w:r>
      <w:r>
        <w:t>La Révolution française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fin de la Seconde Guerre mondiale</w:t>
      </w:r>
    </w:p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>Quelles sont les libertés défendues par la DDHC ?</w:t>
      </w:r>
    </w:p>
    <w:p w:rsidR="000D5CAB" w:rsidRDefault="000D5CAB" w:rsidP="000D5CAB">
      <w:pPr>
        <w:pStyle w:val="Paragraphedeliste"/>
        <w:tabs>
          <w:tab w:val="left" w:pos="993"/>
        </w:tabs>
        <w:ind w:left="851"/>
      </w:pPr>
      <w:r>
        <w:sym w:font="Wingdings 2" w:char="F052"/>
      </w:r>
      <w:r>
        <w:t xml:space="preserve"> Liberté d’opinion</w:t>
      </w:r>
    </w:p>
    <w:p w:rsidR="000D5CAB" w:rsidRDefault="000D5CAB" w:rsidP="000D5CAB">
      <w:pPr>
        <w:pStyle w:val="Paragraphedeliste"/>
        <w:tabs>
          <w:tab w:val="left" w:pos="993"/>
        </w:tabs>
        <w:ind w:left="851"/>
      </w:pPr>
      <w:r>
        <w:sym w:font="Wingdings 2" w:char="F052"/>
      </w:r>
      <w:r>
        <w:t xml:space="preserve"> Liberté d’expression</w:t>
      </w:r>
    </w:p>
    <w:p w:rsidR="000D5CAB" w:rsidRDefault="000D5CAB" w:rsidP="000D5CAB">
      <w:pPr>
        <w:pStyle w:val="Paragraphedeliste"/>
        <w:tabs>
          <w:tab w:val="left" w:pos="993"/>
        </w:tabs>
        <w:ind w:left="851"/>
      </w:pPr>
      <w:r>
        <w:sym w:font="Wingdings 2" w:char="F052"/>
      </w:r>
      <w:r>
        <w:t xml:space="preserve"> Liberté de communication</w:t>
      </w:r>
    </w:p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>Associer les mots à leur définition</w:t>
      </w:r>
    </w:p>
    <w:tbl>
      <w:tblPr>
        <w:tblStyle w:val="Grilledutableau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01"/>
        <w:gridCol w:w="283"/>
        <w:gridCol w:w="7372"/>
      </w:tblGrid>
      <w:tr w:rsidR="000D5CAB" w:rsidTr="0016405E">
        <w:trPr>
          <w:trHeight w:val="397"/>
        </w:trPr>
        <w:tc>
          <w:tcPr>
            <w:tcW w:w="821" w:type="dxa"/>
            <w:vAlign w:val="center"/>
          </w:tcPr>
          <w:p w:rsidR="000D5CAB" w:rsidRDefault="000D5CAB" w:rsidP="0016405E">
            <w:r>
              <w:t>Droit</w:t>
            </w:r>
          </w:p>
        </w:tc>
        <w:tc>
          <w:tcPr>
            <w:tcW w:w="1301" w:type="dxa"/>
            <w:vAlign w:val="center"/>
          </w:tcPr>
          <w:p w:rsidR="000D5CAB" w:rsidRDefault="00D35C20" w:rsidP="0016405E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3908E" wp14:editId="24BD483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83820</wp:posOffset>
                      </wp:positionV>
                      <wp:extent cx="829310" cy="285115"/>
                      <wp:effectExtent l="0" t="0" r="27940" b="1968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10" cy="2851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5D135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6.6pt" to="68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E7787" wp14:editId="549C3A01">
                      <wp:simplePos x="0" y="0"/>
                      <wp:positionH relativeFrom="column">
                        <wp:posOffset>48385</wp:posOffset>
                      </wp:positionH>
                      <wp:positionV relativeFrom="paragraph">
                        <wp:posOffset>122962</wp:posOffset>
                      </wp:positionV>
                      <wp:extent cx="819150" cy="237850"/>
                      <wp:effectExtent l="0" t="0" r="19050" b="2921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237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FF2CC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9.7pt" to="68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5CAB">
              <w:sym w:font="Wingdings 2" w:char="F097"/>
            </w:r>
          </w:p>
        </w:tc>
        <w:tc>
          <w:tcPr>
            <w:tcW w:w="283" w:type="dxa"/>
            <w:vAlign w:val="center"/>
          </w:tcPr>
          <w:p w:rsidR="000D5CAB" w:rsidRDefault="000D5CAB" w:rsidP="0016405E">
            <w:pPr>
              <w:tabs>
                <w:tab w:val="left" w:pos="4"/>
              </w:tabs>
              <w:ind w:left="34" w:right="7122"/>
            </w:pPr>
            <w:r>
              <w:sym w:font="Wingdings 2" w:char="F097"/>
            </w:r>
          </w:p>
        </w:tc>
        <w:tc>
          <w:tcPr>
            <w:tcW w:w="7372" w:type="dxa"/>
            <w:vAlign w:val="center"/>
          </w:tcPr>
          <w:p w:rsidR="000D5CAB" w:rsidRDefault="000D5CAB" w:rsidP="0016405E">
            <w:r>
              <w:t>Obligation morale imposée aux membres d’une société</w:t>
            </w:r>
          </w:p>
        </w:tc>
      </w:tr>
      <w:tr w:rsidR="000D5CAB" w:rsidTr="0016405E">
        <w:trPr>
          <w:trHeight w:val="397"/>
        </w:trPr>
        <w:tc>
          <w:tcPr>
            <w:tcW w:w="821" w:type="dxa"/>
            <w:vAlign w:val="center"/>
          </w:tcPr>
          <w:p w:rsidR="000D5CAB" w:rsidRDefault="000D5CAB" w:rsidP="0016405E">
            <w:r>
              <w:t>Devoir</w:t>
            </w:r>
          </w:p>
        </w:tc>
        <w:tc>
          <w:tcPr>
            <w:tcW w:w="1301" w:type="dxa"/>
            <w:vAlign w:val="center"/>
          </w:tcPr>
          <w:p w:rsidR="000D5CAB" w:rsidRDefault="000D5CAB" w:rsidP="0016405E">
            <w:r>
              <w:sym w:font="Wingdings 2" w:char="F097"/>
            </w:r>
          </w:p>
        </w:tc>
        <w:tc>
          <w:tcPr>
            <w:tcW w:w="283" w:type="dxa"/>
            <w:vAlign w:val="center"/>
          </w:tcPr>
          <w:p w:rsidR="000D5CAB" w:rsidRDefault="000D5CAB" w:rsidP="0016405E">
            <w:pPr>
              <w:tabs>
                <w:tab w:val="left" w:pos="4"/>
              </w:tabs>
              <w:ind w:left="34" w:right="7122"/>
            </w:pPr>
            <w:r>
              <w:sym w:font="Wingdings 2" w:char="F097"/>
            </w:r>
          </w:p>
        </w:tc>
        <w:tc>
          <w:tcPr>
            <w:tcW w:w="7372" w:type="dxa"/>
            <w:vAlign w:val="center"/>
          </w:tcPr>
          <w:p w:rsidR="000D5CAB" w:rsidRDefault="000D5CAB" w:rsidP="0016405E">
            <w:r>
              <w:t>Ensemble des règles encadrant les rapports des membres d’une même société.</w:t>
            </w:r>
          </w:p>
        </w:tc>
      </w:tr>
    </w:tbl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>Quel est le premier article de la DDHC ?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Nul ne doit être inquiété pour ses opinions, même religieuses.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liberté consiste à pouvoir faire ce qui ne nuit pas autrui.</w:t>
      </w:r>
    </w:p>
    <w:p w:rsidR="000D5CAB" w:rsidRDefault="000D5CAB" w:rsidP="000D5CAB">
      <w:pPr>
        <w:pStyle w:val="Paragraphedeliste"/>
        <w:tabs>
          <w:tab w:val="left" w:pos="993"/>
        </w:tabs>
        <w:ind w:left="709"/>
      </w:pPr>
      <w:r>
        <w:sym w:font="Wingdings 2" w:char="F052"/>
      </w:r>
      <w:r>
        <w:t xml:space="preserve"> Les hommes naissent et demeurent libres et égaux en droits.</w:t>
      </w:r>
    </w:p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>Qui est Olympe de Gouge ?</w:t>
      </w:r>
    </w:p>
    <w:p w:rsidR="000D5CAB" w:rsidRDefault="000D5CAB" w:rsidP="000D5CAB">
      <w:pPr>
        <w:pStyle w:val="Paragraphedeliste"/>
        <w:tabs>
          <w:tab w:val="left" w:pos="993"/>
        </w:tabs>
        <w:ind w:left="709"/>
      </w:pPr>
      <w:r>
        <w:lastRenderedPageBreak/>
        <w:sym w:font="Wingdings 2" w:char="F052"/>
      </w:r>
      <w:r>
        <w:t xml:space="preserve"> Une féministe du XVIIIème siècle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Un poète du XIXème siècle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Un homme politique du XXème siècle</w:t>
      </w:r>
    </w:p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>A partir de quand les femmes peuvent-elles voter en France ?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1789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1918</w:t>
      </w:r>
    </w:p>
    <w:p w:rsidR="000D5CAB" w:rsidRDefault="000D5CAB" w:rsidP="000D5CAB">
      <w:pPr>
        <w:pStyle w:val="Paragraphedeliste"/>
        <w:tabs>
          <w:tab w:val="left" w:pos="993"/>
        </w:tabs>
        <w:ind w:left="709"/>
      </w:pPr>
      <w:r>
        <w:sym w:font="Wingdings 2" w:char="F052"/>
      </w:r>
      <w:r>
        <w:t xml:space="preserve"> </w:t>
      </w:r>
      <w:r>
        <w:t xml:space="preserve"> </w:t>
      </w:r>
      <w:r>
        <w:t>1944</w:t>
      </w:r>
    </w:p>
    <w:p w:rsidR="000D5CAB" w:rsidRDefault="000D5CAB" w:rsidP="000D5CAB">
      <w:pPr>
        <w:tabs>
          <w:tab w:val="left" w:pos="993"/>
        </w:tabs>
      </w:pPr>
    </w:p>
    <w:p w:rsidR="000D5CAB" w:rsidRDefault="000D5CAB" w:rsidP="000D5CAB">
      <w:pPr>
        <w:pStyle w:val="Paragraphedeliste"/>
        <w:numPr>
          <w:ilvl w:val="0"/>
          <w:numId w:val="6"/>
        </w:numPr>
        <w:tabs>
          <w:tab w:val="left" w:pos="993"/>
        </w:tabs>
      </w:pPr>
      <w:r>
        <w:t>A partir de quand les femmes peuvent-elles voter en Espagne ?</w:t>
      </w:r>
    </w:p>
    <w:p w:rsidR="000D5CAB" w:rsidRDefault="000D5CAB" w:rsidP="000D5CAB">
      <w:pPr>
        <w:pStyle w:val="Paragraphedeliste"/>
        <w:tabs>
          <w:tab w:val="left" w:pos="993"/>
        </w:tabs>
        <w:ind w:left="709"/>
      </w:pPr>
      <w:r>
        <w:sym w:font="Wingdings 2" w:char="F052"/>
      </w:r>
      <w:r>
        <w:t xml:space="preserve"> 1931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1936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1975</w:t>
      </w:r>
    </w:p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 xml:space="preserve">D’après vous, aujourd’hui l’égalité homme/femme est-elle totale ? 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 xml:space="preserve">Oui 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Non</w:t>
      </w:r>
    </w:p>
    <w:p w:rsidR="000D5CAB" w:rsidRPr="00830D82" w:rsidRDefault="000D5CAB" w:rsidP="000D5CAB">
      <w:pPr>
        <w:rPr>
          <w:i/>
        </w:rPr>
      </w:pPr>
      <w:r w:rsidRPr="00830D82">
        <w:rPr>
          <w:i/>
        </w:rPr>
        <w:t xml:space="preserve">Si non, </w:t>
      </w:r>
      <w:r>
        <w:rPr>
          <w:i/>
        </w:rPr>
        <w:t xml:space="preserve">selon vous, </w:t>
      </w:r>
      <w:r w:rsidRPr="00830D82">
        <w:rPr>
          <w:i/>
        </w:rPr>
        <w:t>dans quel(s) domaine(s) reste-t-il des inégalités ?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  <w:sectPr w:rsidR="000D5CAB" w:rsidSect="000D5C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Les salaires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Les postes à responsabilité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réalisation des tâches ménagères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La politique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L’éducation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 choix des études</w:t>
      </w:r>
    </w:p>
    <w:p w:rsidR="000D5CAB" w:rsidRDefault="000D5CAB" w:rsidP="000D5CAB">
      <w:pPr>
        <w:pStyle w:val="Paragraphedeliste"/>
        <w:numPr>
          <w:ilvl w:val="0"/>
          <w:numId w:val="5"/>
        </w:numPr>
        <w:tabs>
          <w:tab w:val="left" w:pos="993"/>
        </w:tabs>
        <w:ind w:left="851" w:hanging="142"/>
      </w:pPr>
      <w:r>
        <w:t>Les congés parentaux</w:t>
      </w:r>
    </w:p>
    <w:p w:rsidR="000D5CAB" w:rsidRDefault="000D5CAB" w:rsidP="000D5CAB">
      <w:pPr>
        <w:sectPr w:rsidR="000D5CAB" w:rsidSect="000D5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D5CAB" w:rsidRDefault="000D5CAB" w:rsidP="000D5CAB"/>
    <w:p w:rsidR="000D5CAB" w:rsidRDefault="000D5CAB" w:rsidP="000D5CAB">
      <w:pPr>
        <w:pStyle w:val="Paragraphedeliste"/>
        <w:numPr>
          <w:ilvl w:val="0"/>
          <w:numId w:val="6"/>
        </w:numPr>
      </w:pPr>
      <w:r>
        <w:t>Associer les mots suivants à leur définition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0D5CAB" w:rsidTr="0016405E">
        <w:tc>
          <w:tcPr>
            <w:tcW w:w="2972" w:type="dxa"/>
            <w:vAlign w:val="center"/>
          </w:tcPr>
          <w:p w:rsidR="000D5CAB" w:rsidRDefault="000D5CAB" w:rsidP="000D5CAB">
            <w:pPr>
              <w:pStyle w:val="Paragraphedeliste"/>
              <w:numPr>
                <w:ilvl w:val="0"/>
                <w:numId w:val="7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Sexe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7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Genre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7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Machisme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7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Sexisme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7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Discrimination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7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Discrimination positive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7"/>
              </w:numPr>
              <w:tabs>
                <w:tab w:val="left" w:pos="454"/>
              </w:tabs>
              <w:spacing w:line="360" w:lineRule="auto"/>
              <w:ind w:left="0" w:firstLine="236"/>
            </w:pPr>
            <w:r>
              <w:t>Parité</w:t>
            </w:r>
          </w:p>
        </w:tc>
        <w:tc>
          <w:tcPr>
            <w:tcW w:w="6946" w:type="dxa"/>
          </w:tcPr>
          <w:p w:rsidR="000D5CAB" w:rsidRDefault="000D5CAB" w:rsidP="000D5CAB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>
              <w:t>Ensemble de caractéristiques communes à des êtres caractérisant et constituant un groupe.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>
              <w:t>Action visant à réduire les inégalités subies par un groupe en leur accordant des avantages préférentiels.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>
              <w:t>Attitude de discrimination fondée sur le sexe.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>
              <w:t>Egalité de représentation des hommes et des femmes en politique.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>
              <w:t>Caractère physique permanent de l’individu humain, animal ou végétal.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>
              <w:t>Idéologie fondée sur le fait que l’homme domine socialement la femme.</w:t>
            </w:r>
          </w:p>
          <w:p w:rsidR="000D5CAB" w:rsidRDefault="000D5CAB" w:rsidP="000D5CAB">
            <w:pPr>
              <w:pStyle w:val="Paragraphedeliste"/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>
              <w:t>Fait de traiter différemment quelqu’un ou un groupe par rapport au reste de la communauté.</w:t>
            </w:r>
          </w:p>
        </w:tc>
      </w:tr>
    </w:tbl>
    <w:p w:rsidR="000D5CAB" w:rsidRDefault="000D5CAB" w:rsidP="000D5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D5CAB" w:rsidTr="0016405E">
        <w:tc>
          <w:tcPr>
            <w:tcW w:w="1294" w:type="dxa"/>
            <w:vAlign w:val="center"/>
          </w:tcPr>
          <w:p w:rsidR="000D5CAB" w:rsidRDefault="000D5CAB" w:rsidP="0016405E">
            <w:pPr>
              <w:jc w:val="center"/>
            </w:pPr>
            <w:r>
              <w:t>a.</w:t>
            </w:r>
          </w:p>
        </w:tc>
        <w:tc>
          <w:tcPr>
            <w:tcW w:w="1294" w:type="dxa"/>
            <w:vAlign w:val="center"/>
          </w:tcPr>
          <w:p w:rsidR="000D5CAB" w:rsidRDefault="000D5CAB" w:rsidP="0016405E">
            <w:pPr>
              <w:jc w:val="center"/>
            </w:pPr>
            <w:r>
              <w:t>b.</w:t>
            </w:r>
          </w:p>
        </w:tc>
        <w:tc>
          <w:tcPr>
            <w:tcW w:w="1294" w:type="dxa"/>
            <w:vAlign w:val="center"/>
          </w:tcPr>
          <w:p w:rsidR="000D5CAB" w:rsidRDefault="000D5CAB" w:rsidP="0016405E">
            <w:pPr>
              <w:jc w:val="center"/>
            </w:pPr>
            <w:r>
              <w:t>c.</w:t>
            </w:r>
          </w:p>
        </w:tc>
        <w:tc>
          <w:tcPr>
            <w:tcW w:w="1295" w:type="dxa"/>
            <w:vAlign w:val="center"/>
          </w:tcPr>
          <w:p w:rsidR="000D5CAB" w:rsidRDefault="000D5CAB" w:rsidP="0016405E">
            <w:pPr>
              <w:jc w:val="center"/>
            </w:pPr>
            <w:r>
              <w:t>d.</w:t>
            </w:r>
          </w:p>
        </w:tc>
        <w:tc>
          <w:tcPr>
            <w:tcW w:w="1295" w:type="dxa"/>
            <w:vAlign w:val="center"/>
          </w:tcPr>
          <w:p w:rsidR="000D5CAB" w:rsidRDefault="000D5CAB" w:rsidP="0016405E">
            <w:pPr>
              <w:jc w:val="center"/>
            </w:pPr>
            <w:r>
              <w:t>e.</w:t>
            </w:r>
          </w:p>
        </w:tc>
        <w:tc>
          <w:tcPr>
            <w:tcW w:w="1295" w:type="dxa"/>
            <w:vAlign w:val="center"/>
          </w:tcPr>
          <w:p w:rsidR="000D5CAB" w:rsidRDefault="000D5CAB" w:rsidP="0016405E">
            <w:pPr>
              <w:jc w:val="center"/>
            </w:pPr>
            <w:r>
              <w:t>f.</w:t>
            </w:r>
          </w:p>
        </w:tc>
        <w:tc>
          <w:tcPr>
            <w:tcW w:w="1295" w:type="dxa"/>
            <w:vAlign w:val="center"/>
          </w:tcPr>
          <w:p w:rsidR="000D5CAB" w:rsidRDefault="000D5CAB" w:rsidP="0016405E">
            <w:pPr>
              <w:jc w:val="center"/>
            </w:pPr>
            <w:r>
              <w:t>g.</w:t>
            </w:r>
          </w:p>
        </w:tc>
      </w:tr>
      <w:tr w:rsidR="000D5CAB" w:rsidRPr="000D5CAB" w:rsidTr="0016405E">
        <w:tc>
          <w:tcPr>
            <w:tcW w:w="1294" w:type="dxa"/>
          </w:tcPr>
          <w:p w:rsidR="000D5CAB" w:rsidRPr="000D5CAB" w:rsidRDefault="000D5CAB" w:rsidP="000D5CAB">
            <w:pPr>
              <w:jc w:val="center"/>
              <w:rPr>
                <w:b/>
              </w:rPr>
            </w:pPr>
            <w:r w:rsidRPr="000D5CAB">
              <w:rPr>
                <w:b/>
              </w:rPr>
              <w:t>5</w:t>
            </w:r>
          </w:p>
        </w:tc>
        <w:tc>
          <w:tcPr>
            <w:tcW w:w="1294" w:type="dxa"/>
          </w:tcPr>
          <w:p w:rsidR="000D5CAB" w:rsidRPr="000D5CAB" w:rsidRDefault="000D5CAB" w:rsidP="000D5CAB">
            <w:pPr>
              <w:jc w:val="center"/>
              <w:rPr>
                <w:b/>
              </w:rPr>
            </w:pPr>
            <w:r w:rsidRPr="000D5CAB">
              <w:rPr>
                <w:b/>
              </w:rPr>
              <w:t>1</w:t>
            </w:r>
          </w:p>
        </w:tc>
        <w:tc>
          <w:tcPr>
            <w:tcW w:w="1294" w:type="dxa"/>
          </w:tcPr>
          <w:p w:rsidR="000D5CAB" w:rsidRPr="000D5CAB" w:rsidRDefault="000D5CAB" w:rsidP="000D5CAB">
            <w:pPr>
              <w:jc w:val="center"/>
              <w:rPr>
                <w:b/>
              </w:rPr>
            </w:pPr>
            <w:r w:rsidRPr="000D5CAB">
              <w:rPr>
                <w:b/>
              </w:rPr>
              <w:t>6</w:t>
            </w:r>
          </w:p>
        </w:tc>
        <w:tc>
          <w:tcPr>
            <w:tcW w:w="1295" w:type="dxa"/>
          </w:tcPr>
          <w:p w:rsidR="000D5CAB" w:rsidRPr="000D5CAB" w:rsidRDefault="000D5CAB" w:rsidP="000D5CAB">
            <w:pPr>
              <w:jc w:val="center"/>
              <w:rPr>
                <w:b/>
              </w:rPr>
            </w:pPr>
            <w:r w:rsidRPr="000D5CAB">
              <w:rPr>
                <w:b/>
              </w:rPr>
              <w:t>3</w:t>
            </w:r>
          </w:p>
        </w:tc>
        <w:tc>
          <w:tcPr>
            <w:tcW w:w="1295" w:type="dxa"/>
          </w:tcPr>
          <w:p w:rsidR="000D5CAB" w:rsidRPr="000D5CAB" w:rsidRDefault="000D5CAB" w:rsidP="000D5CAB">
            <w:pPr>
              <w:jc w:val="center"/>
              <w:rPr>
                <w:b/>
              </w:rPr>
            </w:pPr>
            <w:r w:rsidRPr="000D5CAB">
              <w:rPr>
                <w:b/>
              </w:rPr>
              <w:t>7</w:t>
            </w:r>
          </w:p>
        </w:tc>
        <w:tc>
          <w:tcPr>
            <w:tcW w:w="1295" w:type="dxa"/>
          </w:tcPr>
          <w:p w:rsidR="000D5CAB" w:rsidRPr="000D5CAB" w:rsidRDefault="000D5CAB" w:rsidP="000D5CAB">
            <w:pPr>
              <w:jc w:val="center"/>
              <w:rPr>
                <w:b/>
              </w:rPr>
            </w:pPr>
            <w:r w:rsidRPr="000D5CAB">
              <w:rPr>
                <w:b/>
              </w:rPr>
              <w:t>2</w:t>
            </w:r>
          </w:p>
        </w:tc>
        <w:tc>
          <w:tcPr>
            <w:tcW w:w="1295" w:type="dxa"/>
          </w:tcPr>
          <w:p w:rsidR="000D5CAB" w:rsidRPr="000D5CAB" w:rsidRDefault="000D5CAB" w:rsidP="000D5CAB">
            <w:pPr>
              <w:jc w:val="center"/>
              <w:rPr>
                <w:b/>
              </w:rPr>
            </w:pPr>
            <w:r w:rsidRPr="000D5CAB">
              <w:rPr>
                <w:b/>
              </w:rPr>
              <w:t>4</w:t>
            </w:r>
          </w:p>
        </w:tc>
      </w:tr>
    </w:tbl>
    <w:p w:rsidR="00D36FCD" w:rsidRDefault="00D36FCD" w:rsidP="00D36FCD"/>
    <w:p w:rsidR="00231100" w:rsidRDefault="00231100" w:rsidP="00231100"/>
    <w:sectPr w:rsidR="00231100" w:rsidSect="000D5C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B1D"/>
    <w:multiLevelType w:val="hybridMultilevel"/>
    <w:tmpl w:val="0DA61F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4C8"/>
    <w:multiLevelType w:val="hybridMultilevel"/>
    <w:tmpl w:val="E2509DA4"/>
    <w:lvl w:ilvl="0" w:tplc="492A63F2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7994"/>
    <w:multiLevelType w:val="hybridMultilevel"/>
    <w:tmpl w:val="E2509DA4"/>
    <w:lvl w:ilvl="0" w:tplc="492A63F2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0B62"/>
    <w:multiLevelType w:val="hybridMultilevel"/>
    <w:tmpl w:val="C3D08CB2"/>
    <w:lvl w:ilvl="0" w:tplc="EC028F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CA4"/>
    <w:multiLevelType w:val="hybridMultilevel"/>
    <w:tmpl w:val="4AC6DD1A"/>
    <w:lvl w:ilvl="0" w:tplc="C1288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76B5"/>
    <w:multiLevelType w:val="hybridMultilevel"/>
    <w:tmpl w:val="4AC6DD1A"/>
    <w:lvl w:ilvl="0" w:tplc="C1288F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0499"/>
    <w:multiLevelType w:val="hybridMultilevel"/>
    <w:tmpl w:val="504023FA"/>
    <w:lvl w:ilvl="0" w:tplc="781E7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E6E2D"/>
    <w:multiLevelType w:val="hybridMultilevel"/>
    <w:tmpl w:val="504023FA"/>
    <w:lvl w:ilvl="0" w:tplc="781E7F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00"/>
    <w:rsid w:val="000D5CAB"/>
    <w:rsid w:val="00231100"/>
    <w:rsid w:val="003B5F94"/>
    <w:rsid w:val="005E3B4E"/>
    <w:rsid w:val="00700DB1"/>
    <w:rsid w:val="00830D82"/>
    <w:rsid w:val="00BE0032"/>
    <w:rsid w:val="00CD214C"/>
    <w:rsid w:val="00D35C20"/>
    <w:rsid w:val="00D36FCD"/>
    <w:rsid w:val="00D43CA8"/>
    <w:rsid w:val="00E051C9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E99E-7CE3-4323-A256-29215A3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B1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1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D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083B-FC1C-483C-9DBE-F240DE1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Chariol</dc:creator>
  <cp:keywords/>
  <dc:description/>
  <cp:lastModifiedBy>Marion Chariol</cp:lastModifiedBy>
  <cp:revision>2</cp:revision>
  <dcterms:created xsi:type="dcterms:W3CDTF">2016-06-26T08:13:00Z</dcterms:created>
  <dcterms:modified xsi:type="dcterms:W3CDTF">2016-06-26T10:03:00Z</dcterms:modified>
</cp:coreProperties>
</file>