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60" w:rsidRDefault="00665960" w:rsidP="00665960">
      <w:pPr>
        <w:pStyle w:val="Standard"/>
        <w:rPr>
          <w:i/>
          <w:iCs/>
        </w:rPr>
      </w:pPr>
    </w:p>
    <w:p w:rsidR="00665960" w:rsidRDefault="00665960" w:rsidP="00665960">
      <w:pPr>
        <w:pStyle w:val="Standard"/>
        <w:rPr>
          <w:i/>
          <w:iCs/>
        </w:rPr>
      </w:pP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hint="eastAsia"/>
          <w:i/>
          <w:iCs/>
        </w:rPr>
        <w:tab/>
      </w:r>
      <w:r>
        <w:rPr>
          <w:rFonts w:ascii="Microsoft JhengHei" w:hAnsi="Microsoft JhengHei"/>
          <w:b/>
          <w:bCs/>
          <w:i/>
          <w:iCs/>
          <w:color w:val="000000"/>
          <w:sz w:val="28"/>
          <w:szCs w:val="28"/>
          <w:u w:val="single"/>
        </w:rPr>
        <w:t>BULLYING:</w:t>
      </w:r>
    </w:p>
    <w:p w:rsidR="00665960" w:rsidRDefault="00665960" w:rsidP="00665960">
      <w:pPr>
        <w:pStyle w:val="Standard"/>
      </w:pPr>
    </w:p>
    <w:p w:rsidR="00665960" w:rsidRDefault="00665960" w:rsidP="00665960">
      <w:pPr>
        <w:pStyle w:val="Standard"/>
      </w:pPr>
    </w:p>
    <w:p w:rsidR="00665960" w:rsidRDefault="00665960" w:rsidP="00665960">
      <w:pPr>
        <w:pStyle w:val="Standard"/>
      </w:pPr>
    </w:p>
    <w:p w:rsidR="00665960" w:rsidRDefault="00665960" w:rsidP="00665960">
      <w:pPr>
        <w:pStyle w:val="Standard"/>
        <w:rPr>
          <w:rFonts w:ascii="Microsoft JhengHei" w:hAnsi="Microsoft JhengHei"/>
          <w:b/>
          <w:bCs/>
          <w:i/>
          <w:iCs/>
          <w:color w:val="000000"/>
          <w:u w:val="single"/>
        </w:rPr>
      </w:pPr>
      <w:r>
        <w:rPr>
          <w:rFonts w:ascii="Microsoft JhengHei" w:hAnsi="Microsoft JhengHei" w:hint="eastAsia"/>
          <w:b/>
          <w:bCs/>
          <w:i/>
          <w:iCs/>
          <w:color w:val="000000"/>
          <w:u w:val="single"/>
        </w:rPr>
        <w:t>Definition of bullying:</w:t>
      </w:r>
    </w:p>
    <w:p w:rsidR="00665960" w:rsidRDefault="00665960" w:rsidP="00665960">
      <w:pPr>
        <w:pStyle w:val="Standard"/>
        <w:rPr>
          <w:rFonts w:hint="eastAsia"/>
        </w:rPr>
      </w:pPr>
    </w:p>
    <w:p w:rsidR="00665960" w:rsidRDefault="00665960" w:rsidP="00665960">
      <w:pPr>
        <w:pStyle w:val="Standard"/>
      </w:pPr>
    </w:p>
    <w:p w:rsidR="00665960" w:rsidRDefault="00665960" w:rsidP="00665960">
      <w:pPr>
        <w:pStyle w:val="Standard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50800</wp:posOffset>
            </wp:positionV>
            <wp:extent cx="287020" cy="1818005"/>
            <wp:effectExtent l="19050" t="0" r="0" b="0"/>
            <wp:wrapNone/>
            <wp:docPr id="4" name="Forme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65505" y="2273935"/>
                      <a:ext cx="283845" cy="1820545"/>
                      <a:chOff x="865505" y="2273935"/>
                      <a:chExt cx="283845" cy="1820545"/>
                    </a:xfrm>
                  </a:grpSpPr>
                  <a:sp>
                    <a:nvSpPr>
                      <a:cNvPr id="1" name="Forme1"/>
                      <a:cNvSpPr/>
                    </a:nvSpPr>
                    <a:spPr>
                      <a:xfrm>
                        <a:off x="865505" y="2273935"/>
                        <a:ext cx="283845" cy="1820545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08000">
                        <a:solidFill>
                          <a:srgbClr val="000000"/>
                        </a:solidFill>
                        <a:prstDash val="solid"/>
                      </a:ln>
                    </a:spPr>
                    <a:txSp>
                      <a:txBody>
                        <a:bodyPr wrap="none" lIns="53280" tIns="53280" rIns="53280" bIns="53280" anchor="ctr" anchorCtr="0" compatLnSpc="0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s-ES" sz="1200" kern="150">
                              <a:effectLst/>
                              <a:latin typeface="Liberation Serif"/>
                              <a:ea typeface="SimSun" panose="02010600030101010101" pitchFamily="2" charset="-122"/>
                              <a:cs typeface="Lucida Sans" panose="020B0602030504020204" pitchFamily="34" charset="0"/>
                            </a:rPr>
                            <a:t> </a:t>
                          </a:r>
                          <a:endParaRPr lang="fr-FR" sz="1200" kern="150">
                            <a:effectLst/>
                            <a:latin typeface="Liberation Serif"/>
                            <a:ea typeface="SimSun" panose="02010600030101010101" pitchFamily="2" charset="-122"/>
                            <a:cs typeface="Lucida Sans" panose="020B060203050402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2696210</wp:posOffset>
            </wp:positionV>
            <wp:extent cx="1893570" cy="495300"/>
            <wp:effectExtent l="0" t="0" r="0" b="0"/>
            <wp:wrapNone/>
            <wp:docPr id="3" name="Forme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886075" y="5038725"/>
                      <a:ext cx="1893570" cy="495300"/>
                      <a:chOff x="2886075" y="5038725"/>
                      <a:chExt cx="1893570" cy="495300"/>
                    </a:xfrm>
                  </a:grpSpPr>
                  <a:sp>
                    <a:nvSpPr>
                      <a:cNvPr id="5" name="Forme4"/>
                      <a:cNvSpPr txBox="1"/>
                    </a:nvSpPr>
                    <a:spPr>
                      <a:xfrm>
                        <a:off x="2886075" y="5038725"/>
                        <a:ext cx="18935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lIns="0" tIns="0" rIns="0" bIns="0" compatLnSpc="0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s-ES" sz="1200" b="1" i="1" kern="150">
                              <a:effectLst/>
                              <a:latin typeface="Microsoft JhengHei" panose="020B0604030504040204" pitchFamily="34" charset="-120"/>
                              <a:ea typeface="SimSun" panose="02010600030101010101" pitchFamily="2" charset="-122"/>
                              <a:cs typeface="Lucida Sans" panose="020B0602030504020204" pitchFamily="34" charset="0"/>
                            </a:rPr>
                            <a:t>Océane and Marceau</a:t>
                          </a:r>
                          <a:endParaRPr lang="fr-FR" sz="1200" kern="150">
                            <a:effectLst/>
                            <a:latin typeface="Liberation Serif"/>
                            <a:ea typeface="SimSun" panose="02010600030101010101" pitchFamily="2" charset="-122"/>
                            <a:cs typeface="Lucida Sans" panose="020B0602030504020204" pitchFamily="34" charset="0"/>
                          </a:endParaRPr>
                        </a:p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s-ES" sz="1200" kern="150">
                              <a:effectLst/>
                              <a:latin typeface="Liberation Serif"/>
                              <a:ea typeface="SimSun" panose="02010600030101010101" pitchFamily="2" charset="-122"/>
                              <a:cs typeface="Lucida Sans" panose="020B0602030504020204" pitchFamily="34" charset="0"/>
                            </a:rPr>
                            <a:t> </a:t>
                          </a:r>
                          <a:endParaRPr lang="fr-FR" sz="1200" kern="150">
                            <a:effectLst/>
                            <a:latin typeface="Liberation Serif"/>
                            <a:ea typeface="SimSun" panose="02010600030101010101" pitchFamily="2" charset="-122"/>
                            <a:cs typeface="Lucida Sans" panose="020B060203050402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</w:rPr>
        <w:t>For</w:t>
      </w:r>
      <w:r w:rsidRPr="00665960"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  <w:lang w:val="en-GB"/>
        </w:rPr>
        <w:t xml:space="preserve"> us</w:t>
      </w:r>
      <w:r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</w:rPr>
        <w:t>, harassment</w:t>
      </w:r>
      <w:r w:rsidRPr="00665960"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  <w:lang w:val="en-GB"/>
        </w:rPr>
        <w:t xml:space="preserve"> is</w:t>
      </w:r>
      <w:r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</w:rPr>
        <w:t xml:space="preserve"> a form of social</w:t>
      </w:r>
      <w:r>
        <w:rPr>
          <w:rFonts w:ascii="Microsoft JhengHei" w:hAnsi="Microsoft JhengHei" w:hint="eastAsia"/>
          <w:b/>
          <w:bCs/>
          <w:i/>
          <w:iCs/>
          <w:color w:val="21409A"/>
          <w:kern w:val="0"/>
          <w:sz w:val="26"/>
          <w:szCs w:val="26"/>
          <w:u w:val="single"/>
        </w:rPr>
        <w:t xml:space="preserve"> </w:t>
      </w:r>
      <w:r>
        <w:rPr>
          <w:rFonts w:ascii="Microsoft JhengHei" w:hAnsi="Microsoft JhengHei" w:hint="eastAsia"/>
          <w:b/>
          <w:bCs/>
          <w:i/>
          <w:iCs/>
          <w:color w:val="C5000B"/>
          <w:kern w:val="0"/>
          <w:sz w:val="26"/>
          <w:szCs w:val="26"/>
          <w:u w:val="single"/>
        </w:rPr>
        <w:t>op</w:t>
      </w:r>
      <w:r>
        <w:rPr>
          <w:rFonts w:ascii="Microsoft JhengHei" w:hAnsi="Microsoft JhengHei"/>
          <w:b/>
          <w:bCs/>
          <w:i/>
          <w:iCs/>
          <w:color w:val="C5000B"/>
          <w:kern w:val="0"/>
          <w:sz w:val="26"/>
          <w:szCs w:val="26"/>
          <w:u w:val="single"/>
        </w:rPr>
        <w:t>p</w:t>
      </w:r>
      <w:r>
        <w:rPr>
          <w:rFonts w:ascii="Microsoft JhengHei" w:hAnsi="Microsoft JhengHei" w:hint="eastAsia"/>
          <w:b/>
          <w:bCs/>
          <w:i/>
          <w:iCs/>
          <w:color w:val="C5000B"/>
          <w:kern w:val="0"/>
          <w:sz w:val="26"/>
          <w:szCs w:val="26"/>
          <w:u w:val="single"/>
        </w:rPr>
        <w:t xml:space="preserve">ression </w:t>
      </w:r>
      <w:r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</w:rPr>
        <w:t xml:space="preserve">on people. The </w:t>
      </w:r>
      <w:r>
        <w:rPr>
          <w:rFonts w:ascii="Microsoft JhengHei" w:hAnsi="Microsoft JhengHei" w:hint="eastAsia"/>
          <w:b/>
          <w:bCs/>
          <w:i/>
          <w:iCs/>
          <w:color w:val="CE181E"/>
          <w:kern w:val="0"/>
          <w:sz w:val="26"/>
          <w:szCs w:val="26"/>
          <w:u w:val="single"/>
        </w:rPr>
        <w:t>victims</w:t>
      </w:r>
      <w:r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</w:rPr>
        <w:t xml:space="preserve"> are </w:t>
      </w:r>
      <w:r>
        <w:rPr>
          <w:rFonts w:ascii="Microsoft JhengHei" w:hAnsi="Microsoft JhengHei" w:hint="eastAsia"/>
          <w:b/>
          <w:bCs/>
          <w:i/>
          <w:iCs/>
          <w:color w:val="CE181E"/>
          <w:kern w:val="0"/>
          <w:sz w:val="26"/>
          <w:szCs w:val="26"/>
          <w:u w:val="single"/>
        </w:rPr>
        <w:t>humiliated</w:t>
      </w:r>
      <w:r>
        <w:rPr>
          <w:rFonts w:ascii="Microsoft JhengHei" w:hAnsi="Microsoft JhengHei" w:hint="eastAsia"/>
          <w:b/>
          <w:bCs/>
          <w:i/>
          <w:iCs/>
          <w:color w:val="CE181E"/>
          <w:kern w:val="0"/>
          <w:sz w:val="26"/>
          <w:szCs w:val="26"/>
        </w:rPr>
        <w:t xml:space="preserve"> </w:t>
      </w:r>
      <w:r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</w:rPr>
        <w:t>and</w:t>
      </w:r>
      <w:r>
        <w:rPr>
          <w:rFonts w:ascii="Microsoft JhengHei" w:hAnsi="Microsoft JhengHei" w:hint="eastAsia"/>
          <w:b/>
          <w:bCs/>
          <w:i/>
          <w:iCs/>
          <w:color w:val="CE181E"/>
          <w:kern w:val="0"/>
          <w:sz w:val="26"/>
          <w:szCs w:val="26"/>
          <w:u w:val="single"/>
        </w:rPr>
        <w:t xml:space="preserve"> insulted </w:t>
      </w:r>
      <w:r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</w:rPr>
        <w:t xml:space="preserve">on a daily basis. Harassment takes many forms: social, physical and moral. In some cases harassment can drive someone to </w:t>
      </w:r>
      <w:r>
        <w:rPr>
          <w:rFonts w:ascii="Microsoft JhengHei" w:hAnsi="Microsoft JhengHei" w:hint="eastAsia"/>
          <w:b/>
          <w:bCs/>
          <w:i/>
          <w:iCs/>
          <w:color w:val="CE181E"/>
          <w:kern w:val="0"/>
          <w:sz w:val="26"/>
          <w:szCs w:val="26"/>
          <w:u w:val="single"/>
        </w:rPr>
        <w:t>suicide</w:t>
      </w:r>
      <w:r>
        <w:rPr>
          <w:rFonts w:ascii="Microsoft JhengHei" w:hAnsi="Microsoft JhengHei" w:hint="eastAsia"/>
          <w:b/>
          <w:bCs/>
          <w:i/>
          <w:iCs/>
          <w:color w:val="CE181E"/>
          <w:kern w:val="0"/>
          <w:sz w:val="26"/>
          <w:szCs w:val="26"/>
        </w:rPr>
        <w:t>.</w:t>
      </w:r>
      <w:r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</w:rPr>
        <w:t xml:space="preserve"> Victims are usually called </w:t>
      </w:r>
      <w:r>
        <w:rPr>
          <w:rFonts w:ascii="Microsoft JhengHei" w:hAnsi="Microsoft JhengHei" w:hint="eastAsia"/>
          <w:b/>
          <w:bCs/>
          <w:i/>
          <w:iCs/>
          <w:color w:val="CE181E"/>
          <w:kern w:val="0"/>
          <w:sz w:val="26"/>
          <w:szCs w:val="26"/>
          <w:u w:val="single"/>
        </w:rPr>
        <w:t>"loser"</w:t>
      </w:r>
      <w:r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</w:rPr>
        <w:t xml:space="preserve"> because they are different from other students.  Some students develop a </w:t>
      </w:r>
      <w:r>
        <w:rPr>
          <w:rFonts w:ascii="Microsoft JhengHei" w:hAnsi="Microsoft JhengHei" w:hint="eastAsia"/>
          <w:b/>
          <w:bCs/>
          <w:i/>
          <w:iCs/>
          <w:color w:val="CE181E"/>
          <w:kern w:val="0"/>
          <w:sz w:val="26"/>
          <w:szCs w:val="26"/>
          <w:u w:val="single"/>
        </w:rPr>
        <w:t xml:space="preserve">"school phobia" </w:t>
      </w:r>
      <w:r>
        <w:rPr>
          <w:rFonts w:ascii="Microsoft JhengHei" w:hAnsi="Microsoft JhengHei" w:hint="eastAsia"/>
          <w:b/>
          <w:bCs/>
          <w:i/>
          <w:iCs/>
          <w:kern w:val="0"/>
          <w:sz w:val="26"/>
          <w:szCs w:val="26"/>
        </w:rPr>
        <w:t xml:space="preserve">due to their complicated experiences.  </w:t>
      </w:r>
      <w:r>
        <w:br/>
      </w:r>
    </w:p>
    <w:p w:rsidR="0039675E" w:rsidRDefault="00B6140A"/>
    <w:sectPr w:rsidR="0039675E" w:rsidSect="002C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5960"/>
    <w:rsid w:val="00256DF7"/>
    <w:rsid w:val="002C6895"/>
    <w:rsid w:val="003D64EF"/>
    <w:rsid w:val="00665960"/>
    <w:rsid w:val="00A93BEC"/>
    <w:rsid w:val="00B6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6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val="es-E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6596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</dc:creator>
  <cp:lastModifiedBy>FOUZIA</cp:lastModifiedBy>
  <cp:revision>1</cp:revision>
  <dcterms:created xsi:type="dcterms:W3CDTF">2020-02-01T16:24:00Z</dcterms:created>
  <dcterms:modified xsi:type="dcterms:W3CDTF">2020-02-01T16:28:00Z</dcterms:modified>
</cp:coreProperties>
</file>